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31"/>
        <w:tblW w:w="0" w:type="auto"/>
        <w:jc w:val="center"/>
        <w:tblLook w:val="04A0" w:firstRow="1" w:lastRow="0" w:firstColumn="1" w:lastColumn="0" w:noHBand="0" w:noVBand="1"/>
      </w:tblPr>
      <w:tblGrid>
        <w:gridCol w:w="1255"/>
        <w:gridCol w:w="7807"/>
      </w:tblGrid>
      <w:tr w:rsidR="00372C6B" w14:paraId="7F2F94C1" w14:textId="77777777" w:rsidTr="00A817B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672A6659" w14:textId="77777777" w:rsidR="00372C6B" w:rsidRDefault="00372C6B" w:rsidP="00E52F7C">
            <w:r w:rsidRPr="005345A5">
              <w:rPr>
                <w:rFonts w:ascii="Arial Narrow" w:hAnsi="Arial Narrow"/>
                <w:noProof/>
                <w:lang w:val="bg-BG"/>
              </w:rPr>
              <w:drawing>
                <wp:inline distT="0" distB="0" distL="0" distR="0" wp14:anchorId="57E881B4" wp14:editId="0DC4B15B">
                  <wp:extent cx="548009" cy="673100"/>
                  <wp:effectExtent l="0" t="0" r="4445" b="0"/>
                  <wp:docPr id="1"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7B4ED18D" w14:textId="77777777" w:rsidR="00372C6B" w:rsidRPr="00016507" w:rsidRDefault="00372C6B" w:rsidP="00E52F7C">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lang w:val="bg-BG"/>
              </w:rPr>
            </w:pPr>
            <w:r w:rsidRPr="00016507">
              <w:rPr>
                <w:rFonts w:ascii="Trebuchet MS" w:hAnsi="Trebuchet MS"/>
                <w:sz w:val="20"/>
                <w:lang w:val="bg-BG"/>
              </w:rPr>
              <w:t>Община Русе</w:t>
            </w:r>
          </w:p>
        </w:tc>
      </w:tr>
      <w:tr w:rsidR="00372C6B" w:rsidRPr="00B7635C" w14:paraId="5C46838C" w14:textId="77777777" w:rsidTr="00A81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0A37501D" w14:textId="77777777" w:rsidR="00372C6B" w:rsidRDefault="00372C6B" w:rsidP="00E52F7C"/>
        </w:tc>
        <w:tc>
          <w:tcPr>
            <w:tcW w:w="7807" w:type="dxa"/>
            <w:tcBorders>
              <w:left w:val="single" w:sz="4" w:space="0" w:color="auto"/>
            </w:tcBorders>
          </w:tcPr>
          <w:p w14:paraId="1A275DBC" w14:textId="77777777" w:rsidR="00372C6B" w:rsidRPr="00016507" w:rsidRDefault="00372C6B" w:rsidP="00E52F7C">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00016507">
              <w:rPr>
                <w:rFonts w:ascii="Trebuchet MS" w:hAnsi="Trebuchet MS"/>
                <w:sz w:val="20"/>
                <w:lang w:val="bg-BG"/>
              </w:rPr>
              <w:t>Адрес</w:t>
            </w:r>
            <w:r w:rsidRPr="00B7635C">
              <w:rPr>
                <w:rFonts w:ascii="Trebuchet MS" w:hAnsi="Trebuchet MS"/>
                <w:sz w:val="20"/>
                <w:lang w:val="ru-RU"/>
              </w:rPr>
              <w:t xml:space="preserve">: </w:t>
            </w:r>
            <w:r w:rsidRPr="00016507">
              <w:rPr>
                <w:rFonts w:ascii="Trebuchet MS" w:hAnsi="Trebuchet MS"/>
                <w:sz w:val="20"/>
                <w:lang w:val="bg-BG"/>
              </w:rPr>
              <w:t>пл. „Свобода“ 6</w:t>
            </w:r>
            <w:r w:rsidRPr="00B7635C">
              <w:rPr>
                <w:rFonts w:ascii="Trebuchet MS" w:hAnsi="Trebuchet MS"/>
                <w:sz w:val="20"/>
                <w:lang w:val="ru-RU"/>
              </w:rPr>
              <w:t xml:space="preserve">, </w:t>
            </w:r>
            <w:r w:rsidRPr="00016507">
              <w:rPr>
                <w:rFonts w:ascii="Trebuchet MS" w:hAnsi="Trebuchet MS"/>
                <w:sz w:val="20"/>
                <w:lang w:val="bg-BG"/>
              </w:rPr>
              <w:t>Русе 7000</w:t>
            </w:r>
            <w:r w:rsidRPr="00B7635C">
              <w:rPr>
                <w:rFonts w:ascii="Trebuchet MS" w:hAnsi="Trebuchet MS"/>
                <w:sz w:val="20"/>
                <w:lang w:val="ru-RU"/>
              </w:rPr>
              <w:t xml:space="preserve">, </w:t>
            </w:r>
            <w:r w:rsidRPr="00016507">
              <w:rPr>
                <w:rFonts w:ascii="Trebuchet MS" w:hAnsi="Trebuchet MS"/>
                <w:sz w:val="20"/>
                <w:lang w:val="bg-BG"/>
              </w:rPr>
              <w:t>България</w:t>
            </w:r>
          </w:p>
        </w:tc>
      </w:tr>
      <w:tr w:rsidR="00372C6B" w14:paraId="6BAE21AE" w14:textId="77777777" w:rsidTr="00A817B7">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5DAB6C7B" w14:textId="77777777" w:rsidR="00372C6B" w:rsidRPr="00B7635C" w:rsidRDefault="00372C6B" w:rsidP="00E52F7C">
            <w:pPr>
              <w:rPr>
                <w:lang w:val="ru-RU"/>
              </w:rPr>
            </w:pPr>
          </w:p>
        </w:tc>
        <w:tc>
          <w:tcPr>
            <w:tcW w:w="7807" w:type="dxa"/>
            <w:tcBorders>
              <w:left w:val="single" w:sz="4" w:space="0" w:color="auto"/>
            </w:tcBorders>
          </w:tcPr>
          <w:p w14:paraId="159A8468" w14:textId="77777777" w:rsidR="00372C6B" w:rsidRPr="00016507" w:rsidRDefault="00372C6B" w:rsidP="00E52F7C">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lang w:val="bg-BG"/>
              </w:rPr>
            </w:pPr>
            <w:r w:rsidRPr="00016507">
              <w:rPr>
                <w:rFonts w:ascii="Trebuchet MS" w:hAnsi="Trebuchet MS"/>
                <w:sz w:val="20"/>
                <w:lang w:val="bg-BG"/>
              </w:rPr>
              <w:t>Тел</w:t>
            </w:r>
            <w:r w:rsidRPr="00016507">
              <w:rPr>
                <w:rFonts w:ascii="Trebuchet MS" w:hAnsi="Trebuchet MS"/>
                <w:sz w:val="20"/>
              </w:rPr>
              <w:t>:</w:t>
            </w:r>
            <w:r w:rsidRPr="00016507">
              <w:rPr>
                <w:rFonts w:ascii="Trebuchet MS" w:hAnsi="Trebuchet MS"/>
                <w:sz w:val="20"/>
                <w:lang w:val="en-US"/>
              </w:rPr>
              <w:t xml:space="preserve"> </w:t>
            </w:r>
            <w:r w:rsidRPr="00016507">
              <w:rPr>
                <w:rFonts w:ascii="Trebuchet MS" w:hAnsi="Trebuchet MS"/>
                <w:sz w:val="20"/>
              </w:rPr>
              <w:t>+359 82 881 802;</w:t>
            </w:r>
            <w:r w:rsidRPr="00016507">
              <w:rPr>
                <w:rFonts w:ascii="Trebuchet MS" w:hAnsi="Trebuchet MS"/>
                <w:sz w:val="20"/>
                <w:lang w:val="en-US"/>
              </w:rPr>
              <w:t xml:space="preserve"> </w:t>
            </w:r>
            <w:r w:rsidRPr="00016507">
              <w:rPr>
                <w:rFonts w:ascii="Trebuchet MS" w:hAnsi="Trebuchet MS"/>
                <w:sz w:val="20"/>
                <w:lang w:val="bg-BG"/>
              </w:rPr>
              <w:t>Факс</w:t>
            </w:r>
            <w:r w:rsidRPr="00016507">
              <w:rPr>
                <w:rFonts w:ascii="Trebuchet MS" w:hAnsi="Trebuchet MS"/>
                <w:sz w:val="20"/>
              </w:rPr>
              <w:t>: +359 82 834 413</w:t>
            </w:r>
          </w:p>
        </w:tc>
      </w:tr>
      <w:tr w:rsidR="00372C6B" w:rsidRPr="00B7635C" w14:paraId="191D3A3B" w14:textId="77777777" w:rsidTr="00A817B7">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02EB378F" w14:textId="77777777" w:rsidR="00372C6B" w:rsidRDefault="00372C6B" w:rsidP="00E52F7C"/>
        </w:tc>
        <w:tc>
          <w:tcPr>
            <w:tcW w:w="7807" w:type="dxa"/>
            <w:tcBorders>
              <w:left w:val="single" w:sz="4" w:space="0" w:color="auto"/>
              <w:bottom w:val="single" w:sz="4" w:space="0" w:color="auto"/>
            </w:tcBorders>
          </w:tcPr>
          <w:p w14:paraId="563A53B5" w14:textId="77777777" w:rsidR="00372C6B" w:rsidRPr="00016507" w:rsidRDefault="00372C6B" w:rsidP="00E52F7C">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00016507">
              <w:rPr>
                <w:rFonts w:ascii="Trebuchet MS" w:hAnsi="Trebuchet MS"/>
                <w:sz w:val="20"/>
                <w:lang w:val="bg-BG"/>
              </w:rPr>
              <w:t>Електронна поща</w:t>
            </w:r>
            <w:r w:rsidRPr="00B7635C">
              <w:rPr>
                <w:rFonts w:ascii="Trebuchet MS" w:hAnsi="Trebuchet MS"/>
                <w:sz w:val="20"/>
                <w:lang w:val="ru-RU"/>
              </w:rPr>
              <w:t xml:space="preserve">: </w:t>
            </w:r>
            <w:r w:rsidRPr="00016507">
              <w:rPr>
                <w:rFonts w:ascii="Trebuchet MS" w:hAnsi="Trebuchet MS"/>
                <w:sz w:val="20"/>
                <w:lang w:val="en-US"/>
              </w:rPr>
              <w:t>mayor</w:t>
            </w:r>
            <w:r w:rsidRPr="00B7635C">
              <w:rPr>
                <w:rFonts w:ascii="Trebuchet MS" w:hAnsi="Trebuchet MS"/>
                <w:sz w:val="20"/>
                <w:lang w:val="ru-RU"/>
              </w:rPr>
              <w:t>@</w:t>
            </w:r>
            <w:r w:rsidRPr="00016507">
              <w:rPr>
                <w:rFonts w:ascii="Trebuchet MS" w:hAnsi="Trebuchet MS"/>
                <w:sz w:val="20"/>
                <w:lang w:val="en-US"/>
              </w:rPr>
              <w:t>ruse</w:t>
            </w:r>
            <w:r w:rsidRPr="00B7635C">
              <w:rPr>
                <w:rFonts w:ascii="Trebuchet MS" w:hAnsi="Trebuchet MS"/>
                <w:sz w:val="20"/>
                <w:lang w:val="ru-RU"/>
              </w:rPr>
              <w:t>-</w:t>
            </w:r>
            <w:proofErr w:type="spellStart"/>
            <w:r w:rsidRPr="00016507">
              <w:rPr>
                <w:rFonts w:ascii="Trebuchet MS" w:hAnsi="Trebuchet MS"/>
                <w:sz w:val="20"/>
                <w:lang w:val="en-US"/>
              </w:rPr>
              <w:t>bg</w:t>
            </w:r>
            <w:proofErr w:type="spellEnd"/>
            <w:r w:rsidRPr="00B7635C">
              <w:rPr>
                <w:rFonts w:ascii="Trebuchet MS" w:hAnsi="Trebuchet MS"/>
                <w:sz w:val="20"/>
                <w:lang w:val="ru-RU"/>
              </w:rPr>
              <w:t>.</w:t>
            </w:r>
            <w:proofErr w:type="spellStart"/>
            <w:r w:rsidRPr="00016507">
              <w:rPr>
                <w:rFonts w:ascii="Trebuchet MS" w:hAnsi="Trebuchet MS"/>
                <w:sz w:val="20"/>
                <w:lang w:val="en-US"/>
              </w:rPr>
              <w:t>eu</w:t>
            </w:r>
            <w:proofErr w:type="spellEnd"/>
          </w:p>
        </w:tc>
      </w:tr>
    </w:tbl>
    <w:p w14:paraId="6A05A809" w14:textId="77777777" w:rsidR="00016507" w:rsidRDefault="00016507">
      <w:pPr>
        <w:rPr>
          <w:lang w:val="ru-RU"/>
        </w:rPr>
      </w:pPr>
    </w:p>
    <w:p w14:paraId="5A39BBE3" w14:textId="77777777" w:rsidR="00C94F9C" w:rsidRPr="00B7635C" w:rsidRDefault="00C94F9C">
      <w:pPr>
        <w:rPr>
          <w:lang w:val="ru-RU"/>
        </w:rPr>
      </w:pPr>
    </w:p>
    <w:p w14:paraId="41C8F396" w14:textId="77777777" w:rsidR="00B35C3D" w:rsidRPr="00B35C3D" w:rsidRDefault="00B35C3D" w:rsidP="00B35C3D">
      <w:pPr>
        <w:tabs>
          <w:tab w:val="left" w:pos="-600"/>
          <w:tab w:val="left" w:pos="993"/>
        </w:tabs>
        <w:ind w:firstLine="709"/>
        <w:jc w:val="center"/>
        <w:rPr>
          <w:rFonts w:ascii="Trebuchet MS" w:hAnsi="Trebuchet MS"/>
          <w:b/>
          <w:bCs/>
          <w:szCs w:val="24"/>
          <w:lang w:val="bg-BG" w:eastAsia="en-US"/>
        </w:rPr>
      </w:pPr>
    </w:p>
    <w:p w14:paraId="69732855" w14:textId="77777777" w:rsidR="00B35C3D" w:rsidRPr="00B35C3D" w:rsidRDefault="00B35C3D" w:rsidP="00B35C3D">
      <w:pPr>
        <w:tabs>
          <w:tab w:val="left" w:pos="-600"/>
          <w:tab w:val="left" w:pos="993"/>
        </w:tabs>
        <w:ind w:firstLine="709"/>
        <w:jc w:val="center"/>
        <w:rPr>
          <w:rFonts w:ascii="Trebuchet MS" w:hAnsi="Trebuchet MS"/>
          <w:b/>
          <w:bCs/>
          <w:szCs w:val="24"/>
          <w:lang w:val="bg-BG" w:eastAsia="en-US"/>
        </w:rPr>
      </w:pPr>
      <w:r w:rsidRPr="00B35C3D">
        <w:rPr>
          <w:rFonts w:ascii="Trebuchet MS" w:hAnsi="Trebuchet MS"/>
          <w:b/>
          <w:bCs/>
          <w:szCs w:val="24"/>
          <w:lang w:val="bg-BG" w:eastAsia="en-US"/>
        </w:rPr>
        <w:t>ТЕХНИЧЕСКА СПЕЦИФИКАЦИЯ</w:t>
      </w:r>
    </w:p>
    <w:p w14:paraId="6D95662A" w14:textId="77777777" w:rsidR="00B35C3D" w:rsidRPr="00B35C3D" w:rsidRDefault="00B35C3D" w:rsidP="00B35C3D">
      <w:pPr>
        <w:tabs>
          <w:tab w:val="left" w:pos="993"/>
        </w:tabs>
        <w:spacing w:before="60"/>
        <w:ind w:firstLine="709"/>
        <w:jc w:val="center"/>
        <w:rPr>
          <w:rFonts w:ascii="Trebuchet MS" w:hAnsi="Trebuchet MS"/>
          <w:b/>
          <w:szCs w:val="24"/>
          <w:lang w:val="bg-BG" w:eastAsia="en-US"/>
        </w:rPr>
      </w:pPr>
      <w:r w:rsidRPr="00B35C3D">
        <w:rPr>
          <w:rFonts w:ascii="Trebuchet MS" w:hAnsi="Trebuchet MS"/>
          <w:b/>
          <w:szCs w:val="24"/>
          <w:lang w:val="bg-BG" w:eastAsia="en-US"/>
        </w:rPr>
        <w:t>за изпълнение на обществена поръчка с предмет</w:t>
      </w:r>
    </w:p>
    <w:p w14:paraId="72A3D3EC" w14:textId="77777777" w:rsidR="00B35C3D" w:rsidRPr="00B35C3D" w:rsidRDefault="00B35C3D" w:rsidP="00B35C3D">
      <w:pPr>
        <w:tabs>
          <w:tab w:val="left" w:pos="993"/>
        </w:tabs>
        <w:spacing w:before="60"/>
        <w:ind w:firstLine="709"/>
        <w:jc w:val="center"/>
        <w:rPr>
          <w:rFonts w:ascii="Trebuchet MS" w:hAnsi="Trebuchet MS"/>
          <w:b/>
          <w:szCs w:val="24"/>
          <w:lang w:val="bg-BG" w:eastAsia="en-US"/>
        </w:rPr>
      </w:pPr>
    </w:p>
    <w:p w14:paraId="343A3F45" w14:textId="77777777" w:rsidR="00B35C3D" w:rsidRPr="00B35C3D" w:rsidRDefault="00B35C3D" w:rsidP="00B35C3D">
      <w:pPr>
        <w:jc w:val="center"/>
        <w:rPr>
          <w:rFonts w:ascii="Trebuchet MS" w:hAnsi="Trebuchet MS"/>
          <w:b/>
          <w:szCs w:val="24"/>
          <w:lang w:val="bg-BG" w:eastAsia="en-US"/>
        </w:rPr>
      </w:pPr>
      <w:r w:rsidRPr="00B35C3D">
        <w:rPr>
          <w:rFonts w:ascii="Trebuchet MS" w:hAnsi="Trebuchet MS"/>
          <w:szCs w:val="24"/>
          <w:lang w:val="bg-BG" w:eastAsia="en-US"/>
        </w:rPr>
        <w:t xml:space="preserve">“Проектиране и строителство на обект </w:t>
      </w:r>
      <w:r w:rsidRPr="00B35C3D">
        <w:rPr>
          <w:rFonts w:ascii="Trebuchet MS" w:hAnsi="Trebuchet MS"/>
          <w:b/>
          <w:szCs w:val="24"/>
          <w:lang w:val="bg-BG" w:eastAsia="en-US"/>
        </w:rPr>
        <w:t>„</w:t>
      </w:r>
      <w:r w:rsidRPr="00B35C3D">
        <w:rPr>
          <w:rFonts w:ascii="Trebuchet MS" w:hAnsi="Trebuchet MS"/>
          <w:b/>
          <w:bCs/>
          <w:szCs w:val="24"/>
          <w:lang w:val="bg-BG" w:eastAsia="en-US"/>
        </w:rPr>
        <w:t>Рехабилитация на бул. „Липник“ от кръговото кръстовище при бул. „Цар Освободител“ до кръговото кръстовище при КАТ</w:t>
      </w:r>
      <w:r w:rsidRPr="00B35C3D">
        <w:rPr>
          <w:rFonts w:ascii="Trebuchet MS" w:hAnsi="Trebuchet MS"/>
          <w:b/>
          <w:szCs w:val="24"/>
          <w:lang w:val="bg-BG" w:eastAsia="en-US"/>
        </w:rPr>
        <w:t>“</w:t>
      </w:r>
    </w:p>
    <w:p w14:paraId="0D0B940D" w14:textId="77777777" w:rsidR="00B35C3D" w:rsidRPr="00B35C3D" w:rsidRDefault="00B35C3D" w:rsidP="00B35C3D">
      <w:pPr>
        <w:tabs>
          <w:tab w:val="left" w:pos="993"/>
        </w:tabs>
        <w:spacing w:before="60"/>
        <w:ind w:firstLine="709"/>
        <w:jc w:val="center"/>
        <w:rPr>
          <w:rFonts w:ascii="Trebuchet MS" w:hAnsi="Trebuchet MS"/>
          <w:b/>
          <w:szCs w:val="24"/>
          <w:lang w:val="bg-BG" w:eastAsia="en-US"/>
        </w:rPr>
      </w:pPr>
    </w:p>
    <w:p w14:paraId="1B888CE7" w14:textId="77777777" w:rsidR="00B35C3D" w:rsidRPr="00B35C3D" w:rsidRDefault="00B35C3D" w:rsidP="00B35C3D">
      <w:pPr>
        <w:spacing w:after="120"/>
        <w:jc w:val="both"/>
        <w:rPr>
          <w:rFonts w:ascii="Trebuchet MS" w:hAnsi="Trebuchet MS"/>
          <w:b/>
          <w:bCs/>
          <w:szCs w:val="24"/>
          <w:lang w:val="bg-BG" w:eastAsia="en-US"/>
        </w:rPr>
      </w:pPr>
      <w:r w:rsidRPr="00B35C3D">
        <w:rPr>
          <w:rFonts w:ascii="Trebuchet MS" w:hAnsi="Trebuchet MS"/>
          <w:b/>
          <w:bCs/>
          <w:szCs w:val="24"/>
          <w:lang w:val="bg-BG" w:eastAsia="en-US"/>
        </w:rPr>
        <w:t>Обектът е в рамките на проект с:</w:t>
      </w:r>
    </w:p>
    <w:p w14:paraId="5F49516F" w14:textId="77777777" w:rsidR="00B35C3D" w:rsidRPr="00B35C3D" w:rsidRDefault="00B35C3D" w:rsidP="00B35C3D">
      <w:pPr>
        <w:spacing w:after="120"/>
        <w:jc w:val="both"/>
        <w:rPr>
          <w:rFonts w:ascii="Trebuchet MS" w:hAnsi="Trebuchet MS"/>
          <w:b/>
          <w:bCs/>
          <w:szCs w:val="24"/>
          <w:lang w:val="bg-BG" w:eastAsia="en-US"/>
        </w:rPr>
      </w:pPr>
      <w:r w:rsidRPr="00B35C3D">
        <w:rPr>
          <w:rFonts w:ascii="Trebuchet MS" w:hAnsi="Trebuchet MS"/>
          <w:b/>
          <w:bCs/>
          <w:szCs w:val="24"/>
          <w:lang w:val="bg-BG" w:eastAsia="en-US"/>
        </w:rPr>
        <w:t>Водещ бенефициент:</w:t>
      </w:r>
      <w:r w:rsidRPr="00B35C3D">
        <w:rPr>
          <w:rFonts w:ascii="Trebuchet MS" w:hAnsi="Trebuchet MS"/>
          <w:szCs w:val="24"/>
          <w:lang w:val="bg-BG" w:eastAsia="en-US"/>
        </w:rPr>
        <w:t xml:space="preserve"> </w:t>
      </w:r>
      <w:r w:rsidRPr="00B35C3D">
        <w:rPr>
          <w:rFonts w:ascii="Trebuchet MS" w:hAnsi="Trebuchet MS"/>
          <w:b/>
          <w:bCs/>
          <w:szCs w:val="24"/>
          <w:lang w:val="bg-BG" w:eastAsia="en-US"/>
        </w:rPr>
        <w:t>Община Гюргево</w:t>
      </w:r>
    </w:p>
    <w:p w14:paraId="11F59627" w14:textId="77777777" w:rsidR="00B35C3D" w:rsidRPr="00B35C3D" w:rsidRDefault="00B35C3D" w:rsidP="00B35C3D">
      <w:pPr>
        <w:spacing w:after="120"/>
        <w:jc w:val="both"/>
        <w:rPr>
          <w:rFonts w:ascii="Trebuchet MS" w:hAnsi="Trebuchet MS"/>
          <w:b/>
          <w:bCs/>
          <w:szCs w:val="24"/>
          <w:lang w:val="bg-BG" w:eastAsia="en-US"/>
        </w:rPr>
      </w:pPr>
      <w:r w:rsidRPr="00B35C3D">
        <w:rPr>
          <w:rFonts w:ascii="Trebuchet MS" w:hAnsi="Trebuchet MS"/>
          <w:b/>
          <w:bCs/>
          <w:szCs w:val="24"/>
          <w:lang w:val="bg-BG" w:eastAsia="en-US"/>
        </w:rPr>
        <w:t xml:space="preserve">Име: Добре развита транспортна система в </w:t>
      </w:r>
      <w:proofErr w:type="spellStart"/>
      <w:r w:rsidRPr="00B35C3D">
        <w:rPr>
          <w:rFonts w:ascii="Trebuchet MS" w:hAnsi="Trebuchet MS"/>
          <w:b/>
          <w:bCs/>
          <w:szCs w:val="24"/>
          <w:lang w:val="bg-BG" w:eastAsia="en-US"/>
        </w:rPr>
        <w:t>Еврорегион</w:t>
      </w:r>
      <w:proofErr w:type="spellEnd"/>
      <w:r w:rsidRPr="00B35C3D">
        <w:rPr>
          <w:rFonts w:ascii="Trebuchet MS" w:hAnsi="Trebuchet MS"/>
          <w:b/>
          <w:bCs/>
          <w:szCs w:val="24"/>
          <w:lang w:val="bg-BG" w:eastAsia="en-US"/>
        </w:rPr>
        <w:t xml:space="preserve"> Русе – Гюргево за по-добра свързаност с TEN-T мрежата</w:t>
      </w:r>
    </w:p>
    <w:p w14:paraId="43D2E052" w14:textId="77777777" w:rsidR="00B35C3D" w:rsidRPr="00B35C3D" w:rsidRDefault="00B35C3D" w:rsidP="00B35C3D">
      <w:pPr>
        <w:spacing w:after="120"/>
        <w:jc w:val="both"/>
        <w:rPr>
          <w:rFonts w:ascii="Trebuchet MS" w:hAnsi="Trebuchet MS"/>
          <w:b/>
          <w:bCs/>
          <w:szCs w:val="24"/>
          <w:lang w:val="bg-BG" w:eastAsia="en-US"/>
        </w:rPr>
      </w:pPr>
      <w:r w:rsidRPr="00B35C3D">
        <w:rPr>
          <w:rFonts w:ascii="Trebuchet MS" w:hAnsi="Trebuchet MS"/>
          <w:b/>
          <w:bCs/>
          <w:szCs w:val="24"/>
          <w:lang w:val="bg-BG" w:eastAsia="en-US"/>
        </w:rPr>
        <w:t>Програма: ИНТЕРРЕГ V-А РУМЪНИЯ – БЪЛГАРИЯ</w:t>
      </w:r>
    </w:p>
    <w:p w14:paraId="09AED373" w14:textId="77777777" w:rsidR="00B35C3D" w:rsidRPr="00B35C3D" w:rsidRDefault="00B35C3D" w:rsidP="00B35C3D">
      <w:pPr>
        <w:tabs>
          <w:tab w:val="left" w:pos="993"/>
        </w:tabs>
        <w:spacing w:before="60"/>
        <w:jc w:val="both"/>
        <w:rPr>
          <w:rFonts w:ascii="Trebuchet MS" w:hAnsi="Trebuchet MS"/>
          <w:szCs w:val="24"/>
          <w:lang w:val="bg-BG"/>
        </w:rPr>
      </w:pPr>
      <w:r w:rsidRPr="00B35C3D">
        <w:rPr>
          <w:rFonts w:ascii="Trebuchet MS" w:hAnsi="Trebuchet MS"/>
          <w:b/>
          <w:bCs/>
          <w:szCs w:val="24"/>
          <w:lang w:val="bg-BG" w:eastAsia="en-US"/>
        </w:rPr>
        <w:t xml:space="preserve">Договор за финансиране:  </w:t>
      </w:r>
      <w:r w:rsidRPr="00B35C3D">
        <w:rPr>
          <w:rFonts w:ascii="Trebuchet MS" w:hAnsi="Trebuchet MS"/>
          <w:szCs w:val="24"/>
          <w:lang w:val="bg-BG"/>
        </w:rPr>
        <w:t>ЕФРР № 98829 от 31.08.2018 г. между Управляващия орган на програмата и водещия партньор - Община Гюргево</w:t>
      </w:r>
    </w:p>
    <w:p w14:paraId="0E27B00A" w14:textId="77777777" w:rsidR="00B35C3D" w:rsidRPr="00B35C3D" w:rsidRDefault="00B35C3D" w:rsidP="00B35C3D">
      <w:pPr>
        <w:tabs>
          <w:tab w:val="left" w:pos="993"/>
        </w:tabs>
        <w:spacing w:before="60"/>
        <w:rPr>
          <w:rFonts w:ascii="Trebuchet MS" w:hAnsi="Trebuchet MS"/>
          <w:b/>
          <w:szCs w:val="24"/>
          <w:lang w:val="bg-BG" w:eastAsia="en-US"/>
        </w:rPr>
      </w:pPr>
    </w:p>
    <w:p w14:paraId="6884A190" w14:textId="77777777" w:rsidR="00B35C3D" w:rsidRPr="00B35C3D" w:rsidRDefault="00B35C3D" w:rsidP="00B35C3D">
      <w:pPr>
        <w:numPr>
          <w:ilvl w:val="0"/>
          <w:numId w:val="6"/>
        </w:numPr>
        <w:tabs>
          <w:tab w:val="left" w:pos="993"/>
        </w:tabs>
        <w:ind w:firstLine="709"/>
        <w:contextualSpacing/>
        <w:jc w:val="both"/>
        <w:rPr>
          <w:rFonts w:ascii="Trebuchet MS" w:hAnsi="Trebuchet MS"/>
          <w:b/>
          <w:i/>
          <w:szCs w:val="24"/>
          <w:lang w:val="bg-BG" w:eastAsia="en-US"/>
        </w:rPr>
      </w:pPr>
      <w:r w:rsidRPr="00B35C3D">
        <w:rPr>
          <w:rFonts w:ascii="Trebuchet MS" w:hAnsi="Trebuchet MS"/>
          <w:b/>
          <w:i/>
          <w:szCs w:val="24"/>
          <w:lang w:val="bg-BG" w:eastAsia="en-US"/>
        </w:rPr>
        <w:t>Местонахождение на обекта</w:t>
      </w:r>
    </w:p>
    <w:p w14:paraId="60061E4C" w14:textId="77777777" w:rsidR="00B35C3D" w:rsidRPr="00B35C3D" w:rsidRDefault="00B35C3D" w:rsidP="00B35C3D">
      <w:pPr>
        <w:ind w:firstLine="708"/>
        <w:rPr>
          <w:rFonts w:ascii="Trebuchet MS" w:hAnsi="Trebuchet MS"/>
          <w:szCs w:val="24"/>
          <w:lang w:val="bg-BG" w:eastAsia="en-US"/>
        </w:rPr>
      </w:pPr>
    </w:p>
    <w:p w14:paraId="5CDDB544" w14:textId="77777777" w:rsidR="00B35C3D" w:rsidRPr="00B35C3D" w:rsidRDefault="00B35C3D" w:rsidP="00B35C3D">
      <w:pPr>
        <w:ind w:firstLine="708"/>
        <w:rPr>
          <w:rFonts w:ascii="Trebuchet MS" w:hAnsi="Trebuchet MS"/>
          <w:szCs w:val="24"/>
          <w:lang w:val="bg-BG" w:eastAsia="en-US"/>
        </w:rPr>
      </w:pPr>
      <w:r w:rsidRPr="00B35C3D">
        <w:rPr>
          <w:rFonts w:ascii="Trebuchet MS" w:hAnsi="Trebuchet MS"/>
          <w:szCs w:val="24"/>
          <w:lang w:val="bg-BG" w:eastAsia="en-US"/>
        </w:rPr>
        <w:t>Териториалният обхват предмет на обекта е бул. „Липник” - от кръговото кръстовище с бул. „Цар Освободител“ до кръговото кръстовище при КАТ, включително пътния възел с бул. „България“, гр. Русе.</w:t>
      </w:r>
    </w:p>
    <w:p w14:paraId="2BD9734C" w14:textId="77777777" w:rsidR="00B35C3D" w:rsidRPr="00B35C3D" w:rsidRDefault="00B35C3D" w:rsidP="00B35C3D">
      <w:pPr>
        <w:jc w:val="both"/>
        <w:rPr>
          <w:rFonts w:ascii="Trebuchet MS" w:hAnsi="Trebuchet MS"/>
          <w:szCs w:val="24"/>
          <w:lang w:val="bg-BG" w:eastAsia="en-US"/>
        </w:rPr>
      </w:pPr>
      <w:r w:rsidRPr="00B35C3D">
        <w:rPr>
          <w:rFonts w:ascii="Trebuchet MS" w:hAnsi="Trebuchet MS"/>
          <w:b/>
          <w:szCs w:val="24"/>
          <w:lang w:val="bg-BG" w:eastAsia="en-US"/>
        </w:rPr>
        <w:t xml:space="preserve">Собственост на имота: </w:t>
      </w:r>
      <w:r w:rsidRPr="00B35C3D">
        <w:rPr>
          <w:rFonts w:ascii="Trebuchet MS" w:hAnsi="Trebuchet MS"/>
          <w:szCs w:val="24"/>
          <w:lang w:val="bg-BG" w:eastAsia="en-US"/>
        </w:rPr>
        <w:t>Община Русе.</w:t>
      </w:r>
    </w:p>
    <w:p w14:paraId="44EAFD9C" w14:textId="77777777" w:rsidR="00B35C3D" w:rsidRPr="00B35C3D" w:rsidRDefault="00B35C3D" w:rsidP="00B35C3D">
      <w:pPr>
        <w:ind w:firstLine="708"/>
        <w:jc w:val="both"/>
        <w:rPr>
          <w:rFonts w:ascii="Trebuchet MS" w:hAnsi="Trebuchet MS"/>
          <w:b/>
          <w:i/>
          <w:szCs w:val="24"/>
          <w:lang w:val="bg-BG" w:eastAsia="en-US"/>
        </w:rPr>
      </w:pPr>
    </w:p>
    <w:p w14:paraId="495D31AD" w14:textId="77777777" w:rsidR="00B35C3D" w:rsidRPr="00B35C3D" w:rsidRDefault="00B35C3D" w:rsidP="00B35C3D">
      <w:pPr>
        <w:numPr>
          <w:ilvl w:val="0"/>
          <w:numId w:val="6"/>
        </w:numPr>
        <w:tabs>
          <w:tab w:val="left" w:pos="993"/>
        </w:tabs>
        <w:ind w:firstLine="709"/>
        <w:contextualSpacing/>
        <w:jc w:val="both"/>
        <w:rPr>
          <w:rFonts w:ascii="Trebuchet MS" w:hAnsi="Trebuchet MS"/>
          <w:b/>
          <w:i/>
          <w:szCs w:val="24"/>
          <w:lang w:val="bg-BG" w:eastAsia="en-US"/>
        </w:rPr>
      </w:pPr>
      <w:r w:rsidRPr="00B35C3D">
        <w:rPr>
          <w:rFonts w:ascii="Trebuchet MS" w:hAnsi="Trebuchet MS"/>
          <w:b/>
          <w:i/>
          <w:szCs w:val="24"/>
          <w:lang w:val="bg-BG" w:eastAsia="en-US"/>
        </w:rPr>
        <w:t>Информация за съществуващото състояние на обекта</w:t>
      </w:r>
    </w:p>
    <w:p w14:paraId="4B94D5A5" w14:textId="77777777" w:rsidR="00B35C3D" w:rsidRPr="00B35C3D" w:rsidRDefault="00B35C3D" w:rsidP="00B35C3D">
      <w:pPr>
        <w:widowControl w:val="0"/>
        <w:autoSpaceDE w:val="0"/>
        <w:autoSpaceDN w:val="0"/>
        <w:adjustRightInd w:val="0"/>
        <w:ind w:firstLine="720"/>
        <w:jc w:val="both"/>
        <w:rPr>
          <w:rFonts w:ascii="Trebuchet MS" w:hAnsi="Trebuchet MS"/>
          <w:bCs/>
          <w:szCs w:val="24"/>
          <w:lang w:val="bg-BG" w:eastAsia="en-US"/>
        </w:rPr>
      </w:pPr>
    </w:p>
    <w:p w14:paraId="7842EA65" w14:textId="77777777" w:rsidR="00B35C3D" w:rsidRPr="00B35C3D" w:rsidRDefault="00B35C3D" w:rsidP="00B35C3D">
      <w:pPr>
        <w:ind w:firstLine="700"/>
        <w:jc w:val="both"/>
        <w:rPr>
          <w:rFonts w:ascii="Trebuchet MS" w:hAnsi="Trebuchet MS"/>
          <w:b/>
          <w:iCs/>
          <w:szCs w:val="24"/>
          <w:lang w:val="bg-BG" w:eastAsia="en-US"/>
        </w:rPr>
      </w:pPr>
      <w:r w:rsidRPr="00B35C3D">
        <w:rPr>
          <w:rFonts w:ascii="Trebuchet MS" w:hAnsi="Trebuchet MS"/>
          <w:b/>
          <w:iCs/>
          <w:szCs w:val="24"/>
          <w:lang w:val="bg-BG" w:eastAsia="en-US"/>
        </w:rPr>
        <w:t>Обща информация:</w:t>
      </w:r>
    </w:p>
    <w:p w14:paraId="0FCCA914" w14:textId="77777777" w:rsidR="00B35C3D" w:rsidRPr="00B35C3D" w:rsidRDefault="00B35C3D" w:rsidP="00B35C3D">
      <w:pPr>
        <w:ind w:firstLine="700"/>
        <w:jc w:val="both"/>
        <w:rPr>
          <w:rFonts w:ascii="Trebuchet MS" w:hAnsi="Trebuchet MS"/>
          <w:szCs w:val="24"/>
          <w:lang w:val="bg-BG" w:eastAsia="en-US"/>
        </w:rPr>
      </w:pPr>
      <w:r w:rsidRPr="00B35C3D">
        <w:rPr>
          <w:rFonts w:ascii="Trebuchet MS" w:hAnsi="Trebuchet MS"/>
          <w:szCs w:val="24"/>
          <w:lang w:val="bg-BG" w:eastAsia="en-US"/>
        </w:rPr>
        <w:t xml:space="preserve">Булевард „Липник“ е част от първостепенната улична мрежа на града - районна артерия III А клас IIIА-(2х2), съгласно План-схема на комуникационно-транспортната система към ОГП на гр. Русе, одобрен с Решение № 231, прието с протокол № 15/12.06.2008г. на Общински съвет - Русе. </w:t>
      </w:r>
    </w:p>
    <w:p w14:paraId="3DEEC669" w14:textId="77777777" w:rsidR="00B35C3D" w:rsidRPr="00B35C3D" w:rsidRDefault="00B35C3D" w:rsidP="00B35C3D">
      <w:pPr>
        <w:ind w:firstLine="700"/>
        <w:jc w:val="both"/>
        <w:rPr>
          <w:rFonts w:ascii="Trebuchet MS" w:hAnsi="Trebuchet MS"/>
          <w:b/>
          <w:iCs/>
          <w:szCs w:val="24"/>
          <w:highlight w:val="yellow"/>
          <w:lang w:val="bg-BG" w:eastAsia="en-US"/>
        </w:rPr>
      </w:pPr>
    </w:p>
    <w:p w14:paraId="640904D1" w14:textId="77777777" w:rsidR="00B35C3D" w:rsidRPr="00B35C3D" w:rsidRDefault="00B35C3D" w:rsidP="00B35C3D">
      <w:pPr>
        <w:ind w:firstLine="700"/>
        <w:jc w:val="both"/>
        <w:rPr>
          <w:rFonts w:ascii="Trebuchet MS" w:hAnsi="Trebuchet MS"/>
          <w:b/>
          <w:iCs/>
          <w:szCs w:val="24"/>
          <w:lang w:val="bg-BG" w:eastAsia="en-US"/>
        </w:rPr>
      </w:pPr>
      <w:r w:rsidRPr="00B35C3D">
        <w:rPr>
          <w:rFonts w:ascii="Trebuchet MS" w:hAnsi="Trebuchet MS"/>
          <w:b/>
          <w:iCs/>
          <w:szCs w:val="24"/>
          <w:lang w:val="bg-BG" w:eastAsia="en-US"/>
        </w:rPr>
        <w:t>Текущо състояние:</w:t>
      </w:r>
    </w:p>
    <w:p w14:paraId="1C551577" w14:textId="77777777" w:rsidR="00B35C3D" w:rsidRPr="00B35C3D" w:rsidRDefault="00B35C3D" w:rsidP="00B35C3D">
      <w:pPr>
        <w:ind w:firstLine="700"/>
        <w:jc w:val="both"/>
        <w:rPr>
          <w:rFonts w:ascii="Trebuchet MS" w:hAnsi="Trebuchet MS"/>
          <w:iCs/>
          <w:szCs w:val="24"/>
          <w:highlight w:val="yellow"/>
          <w:lang w:val="bg-BG" w:eastAsia="en-US"/>
        </w:rPr>
      </w:pPr>
      <w:r w:rsidRPr="00B35C3D">
        <w:rPr>
          <w:rFonts w:ascii="Trebuchet MS" w:hAnsi="Trebuchet MS"/>
          <w:iCs/>
          <w:szCs w:val="24"/>
          <w:lang w:val="bg-BG" w:eastAsia="en-US"/>
        </w:rPr>
        <w:t>Бул. "Липник" осигурява стратегическа връзка между централната част на града и мрежата TEN-T, съответно Дунав мост, както и Източната индустриална зона.</w:t>
      </w:r>
    </w:p>
    <w:p w14:paraId="337F919D" w14:textId="77777777" w:rsidR="00B35C3D" w:rsidRPr="00B35C3D" w:rsidRDefault="00B35C3D" w:rsidP="00B35C3D">
      <w:pPr>
        <w:ind w:firstLine="700"/>
        <w:jc w:val="both"/>
        <w:rPr>
          <w:rFonts w:ascii="Trebuchet MS" w:hAnsi="Trebuchet MS"/>
          <w:szCs w:val="24"/>
          <w:lang w:val="bg-BG" w:eastAsia="en-US"/>
        </w:rPr>
      </w:pPr>
      <w:r w:rsidRPr="00B35C3D">
        <w:rPr>
          <w:rFonts w:ascii="Trebuchet MS" w:hAnsi="Trebuchet MS"/>
          <w:szCs w:val="24"/>
          <w:lang w:val="bg-BG" w:eastAsia="en-US"/>
        </w:rPr>
        <w:t xml:space="preserve">Булевардът е с обща дължина около 4300 м, с  променлив напречен профил - ширина на уличното платно, на тротоарите и разделителната ивица. </w:t>
      </w:r>
    </w:p>
    <w:p w14:paraId="153CE056" w14:textId="77777777" w:rsidR="00B35C3D" w:rsidRPr="00B35C3D" w:rsidRDefault="00B35C3D" w:rsidP="00B35C3D">
      <w:pPr>
        <w:ind w:firstLine="700"/>
        <w:jc w:val="both"/>
        <w:rPr>
          <w:rFonts w:ascii="Trebuchet MS" w:hAnsi="Trebuchet MS"/>
          <w:szCs w:val="24"/>
          <w:lang w:val="bg-BG" w:eastAsia="en-US"/>
        </w:rPr>
      </w:pPr>
      <w:r w:rsidRPr="00B35C3D">
        <w:rPr>
          <w:rFonts w:ascii="Trebuchet MS" w:hAnsi="Trebuchet MS"/>
          <w:szCs w:val="24"/>
          <w:lang w:val="bg-BG" w:eastAsia="en-US"/>
        </w:rPr>
        <w:lastRenderedPageBreak/>
        <w:t>Предвижда се рехабилитация по цялата дължина на обекта, от кръговото кръстовище при бул. „ Цар Освободител“ до включването в бул. „България“, като пресичанията с вливащите се улици става с кръстовища на едно ниво при запазване на ПУР.</w:t>
      </w:r>
    </w:p>
    <w:p w14:paraId="69F7CB04" w14:textId="77777777" w:rsidR="00B35C3D" w:rsidRPr="00B35C3D" w:rsidRDefault="00B35C3D" w:rsidP="00B35C3D">
      <w:pPr>
        <w:ind w:firstLine="700"/>
        <w:jc w:val="both"/>
        <w:rPr>
          <w:rFonts w:ascii="Trebuchet MS" w:hAnsi="Trebuchet MS"/>
          <w:szCs w:val="24"/>
          <w:lang w:val="bg-BG" w:eastAsia="en-US"/>
        </w:rPr>
      </w:pPr>
      <w:r w:rsidRPr="00B35C3D">
        <w:rPr>
          <w:rFonts w:ascii="Trebuchet MS" w:hAnsi="Trebuchet MS"/>
          <w:szCs w:val="24"/>
          <w:lang w:val="bg-BG" w:eastAsia="en-US"/>
        </w:rPr>
        <w:t>Габаритът на булеварда се запазва като съществуващия, който в рамките на нормативните изисквания за съответния клас улица с минимална ширина 2х2х3,50м и бетонови бордюри. Тротоарите са с широчина от 2,50 м до 3.00 м.</w:t>
      </w:r>
    </w:p>
    <w:p w14:paraId="22D61EC2" w14:textId="77777777" w:rsidR="00B35C3D" w:rsidRPr="00B35C3D" w:rsidRDefault="00B35C3D" w:rsidP="00B35C3D">
      <w:pPr>
        <w:ind w:firstLine="700"/>
        <w:jc w:val="both"/>
        <w:rPr>
          <w:rFonts w:ascii="Trebuchet MS" w:hAnsi="Trebuchet MS"/>
          <w:szCs w:val="24"/>
          <w:lang w:val="bg-BG" w:eastAsia="en-US"/>
        </w:rPr>
      </w:pPr>
      <w:r w:rsidRPr="00B35C3D">
        <w:rPr>
          <w:rFonts w:ascii="Trebuchet MS" w:hAnsi="Trebuchet MS"/>
          <w:szCs w:val="24"/>
          <w:lang w:val="bg-BG" w:eastAsia="en-US"/>
        </w:rPr>
        <w:t>Разделителната ивица между платната за главното движение е с променлива широчина от 1,00м до 6,00м.</w:t>
      </w:r>
    </w:p>
    <w:p w14:paraId="3656B9AB" w14:textId="77777777" w:rsidR="00B35C3D" w:rsidRPr="00B35C3D" w:rsidRDefault="00B35C3D" w:rsidP="00B35C3D">
      <w:pPr>
        <w:ind w:firstLine="700"/>
        <w:jc w:val="both"/>
        <w:rPr>
          <w:rFonts w:ascii="Trebuchet MS" w:hAnsi="Trebuchet MS"/>
          <w:szCs w:val="24"/>
          <w:lang w:val="bg-BG" w:eastAsia="en-US"/>
        </w:rPr>
      </w:pPr>
    </w:p>
    <w:p w14:paraId="4EBF34A7" w14:textId="77777777" w:rsidR="00B35C3D" w:rsidRPr="00B35C3D" w:rsidRDefault="00B35C3D" w:rsidP="00B35C3D">
      <w:pPr>
        <w:ind w:firstLine="700"/>
        <w:jc w:val="both"/>
        <w:rPr>
          <w:rFonts w:ascii="Trebuchet MS" w:hAnsi="Trebuchet MS"/>
          <w:szCs w:val="24"/>
          <w:lang w:val="bg-BG" w:eastAsia="en-US"/>
        </w:rPr>
      </w:pPr>
      <w:r w:rsidRPr="00B35C3D">
        <w:rPr>
          <w:rFonts w:ascii="Trebuchet MS" w:hAnsi="Trebuchet MS"/>
          <w:szCs w:val="24"/>
          <w:lang w:val="bg-BG" w:eastAsia="en-US"/>
        </w:rPr>
        <w:t xml:space="preserve"> </w:t>
      </w:r>
      <w:r w:rsidRPr="00B35C3D">
        <w:rPr>
          <w:rFonts w:ascii="Trebuchet MS" w:hAnsi="Trebuchet MS"/>
          <w:b/>
          <w:szCs w:val="24"/>
          <w:lang w:val="bg-BG" w:eastAsia="en-US"/>
        </w:rPr>
        <w:t>Южно платно:</w:t>
      </w:r>
      <w:r w:rsidRPr="00B35C3D">
        <w:rPr>
          <w:rFonts w:ascii="Trebuchet MS" w:hAnsi="Trebuchet MS"/>
          <w:szCs w:val="24"/>
          <w:lang w:val="bg-BG" w:eastAsia="en-US"/>
        </w:rPr>
        <w:t xml:space="preserve"> В участъка от кръговото кръстовище при бул. „Цар Освободител“ южното платно на бул. „Липник“ е с три активни ленти за движение до ул. „Розова долина“. След това лентите за движение стават две до кръстовището на „Олимп“, като се оформят допълнителни ленти за ляв завой на кръстовището към ЖК „Ялта“, на кръстовището на „Олимп“ към ЖК „Здравец-север“.</w:t>
      </w:r>
    </w:p>
    <w:p w14:paraId="3705BAB9" w14:textId="77777777" w:rsidR="00B35C3D" w:rsidRPr="00B35C3D" w:rsidRDefault="00B35C3D" w:rsidP="00B35C3D">
      <w:pPr>
        <w:ind w:firstLine="700"/>
        <w:jc w:val="both"/>
        <w:rPr>
          <w:rFonts w:ascii="Trebuchet MS" w:hAnsi="Trebuchet MS"/>
          <w:szCs w:val="24"/>
          <w:lang w:val="bg-BG" w:eastAsia="en-US"/>
        </w:rPr>
      </w:pPr>
      <w:r w:rsidRPr="00B35C3D">
        <w:rPr>
          <w:rFonts w:ascii="Trebuchet MS" w:hAnsi="Trebuchet MS"/>
          <w:szCs w:val="24"/>
          <w:lang w:val="bg-BG" w:eastAsia="en-US"/>
        </w:rPr>
        <w:t xml:space="preserve">След кръстовище „Олимп“ активните ленти за движение стават три до кръговото кръстовище след КАТ, като се оформя допълнителна лента за ляв завой към бензиностанция „Газ </w:t>
      </w:r>
      <w:proofErr w:type="spellStart"/>
      <w:r w:rsidRPr="00B35C3D">
        <w:rPr>
          <w:rFonts w:ascii="Trebuchet MS" w:hAnsi="Trebuchet MS"/>
          <w:szCs w:val="24"/>
          <w:lang w:val="bg-BG" w:eastAsia="en-US"/>
        </w:rPr>
        <w:t>пром</w:t>
      </w:r>
      <w:proofErr w:type="spellEnd"/>
      <w:r w:rsidRPr="00B35C3D">
        <w:rPr>
          <w:rFonts w:ascii="Trebuchet MS" w:hAnsi="Trebuchet MS"/>
          <w:szCs w:val="24"/>
          <w:lang w:val="bg-BG" w:eastAsia="en-US"/>
        </w:rPr>
        <w:t>“.</w:t>
      </w:r>
    </w:p>
    <w:p w14:paraId="117D5FE2" w14:textId="77777777" w:rsidR="00B35C3D" w:rsidRPr="00B35C3D" w:rsidRDefault="00B35C3D" w:rsidP="00B35C3D">
      <w:pPr>
        <w:ind w:firstLine="700"/>
        <w:jc w:val="both"/>
        <w:rPr>
          <w:rFonts w:ascii="Trebuchet MS" w:hAnsi="Trebuchet MS"/>
          <w:szCs w:val="24"/>
          <w:lang w:val="bg-BG" w:eastAsia="en-US"/>
        </w:rPr>
      </w:pPr>
      <w:r w:rsidRPr="00B35C3D">
        <w:rPr>
          <w:rFonts w:ascii="Trebuchet MS" w:hAnsi="Trebuchet MS"/>
          <w:szCs w:val="24"/>
          <w:lang w:val="bg-BG" w:eastAsia="en-US"/>
        </w:rPr>
        <w:t>Прилежащите имоти откъм южното платно на бул. „Липник“ след бившия завод „Найден Киров“ до КАТ се  обслужват от локално платно с широчина 5,00 - 5,50 м, отделено от платното за главно движение със зелена разделителна ивица, с променлива широчина от 2,00 м до 7,30 м.</w:t>
      </w:r>
    </w:p>
    <w:p w14:paraId="45FB0818" w14:textId="77777777" w:rsidR="00B35C3D" w:rsidRPr="00B35C3D" w:rsidRDefault="00B35C3D" w:rsidP="00B35C3D">
      <w:pPr>
        <w:ind w:firstLine="700"/>
        <w:jc w:val="both"/>
        <w:rPr>
          <w:rFonts w:ascii="Trebuchet MS" w:hAnsi="Trebuchet MS"/>
          <w:szCs w:val="24"/>
          <w:lang w:val="bg-BG" w:eastAsia="en-US"/>
        </w:rPr>
      </w:pPr>
    </w:p>
    <w:p w14:paraId="038167B2" w14:textId="77777777" w:rsidR="00B35C3D" w:rsidRPr="00B35C3D" w:rsidRDefault="00B35C3D" w:rsidP="00B35C3D">
      <w:pPr>
        <w:ind w:firstLine="700"/>
        <w:jc w:val="both"/>
        <w:rPr>
          <w:rFonts w:ascii="Trebuchet MS" w:hAnsi="Trebuchet MS"/>
          <w:szCs w:val="24"/>
          <w:lang w:val="bg-BG" w:eastAsia="en-US"/>
        </w:rPr>
      </w:pPr>
      <w:r w:rsidRPr="00B35C3D">
        <w:rPr>
          <w:rFonts w:ascii="Trebuchet MS" w:hAnsi="Trebuchet MS"/>
          <w:b/>
          <w:szCs w:val="24"/>
          <w:lang w:val="bg-BG" w:eastAsia="en-US"/>
        </w:rPr>
        <w:t>Северно платно:</w:t>
      </w:r>
      <w:r w:rsidRPr="00B35C3D">
        <w:rPr>
          <w:rFonts w:ascii="Trebuchet MS" w:hAnsi="Trebuchet MS"/>
          <w:szCs w:val="24"/>
          <w:lang w:val="bg-BG" w:eastAsia="en-US"/>
        </w:rPr>
        <w:t xml:space="preserve"> Габаритът на северното платно включва две активни ленти за движение и тротоар, като има оформени допълнителни ленти за ляв завой на кръстовищата с ул. „Иван Ведър“,  ул. „Братислава“ и ул. „</w:t>
      </w:r>
      <w:proofErr w:type="spellStart"/>
      <w:r w:rsidRPr="00B35C3D">
        <w:rPr>
          <w:rFonts w:ascii="Trebuchet MS" w:hAnsi="Trebuchet MS"/>
          <w:szCs w:val="24"/>
          <w:lang w:val="bg-BG" w:eastAsia="en-US"/>
        </w:rPr>
        <w:t>Котовск</w:t>
      </w:r>
      <w:proofErr w:type="spellEnd"/>
      <w:r w:rsidRPr="00B35C3D">
        <w:rPr>
          <w:rFonts w:ascii="Trebuchet MS" w:hAnsi="Trebuchet MS"/>
          <w:szCs w:val="24"/>
          <w:lang w:val="bg-BG" w:eastAsia="en-US"/>
        </w:rPr>
        <w:t>“ към ЖК „Здравец Изток“, на кръстовището „Олимп“ към ЖК „Здравец“ и на кръстовището с ул. „Дебър“ към ЖК „Родина“ по новостроящия се пробив „Кауфланд“.</w:t>
      </w:r>
    </w:p>
    <w:p w14:paraId="31A80F6A" w14:textId="77777777" w:rsidR="00B35C3D" w:rsidRPr="00B35C3D" w:rsidRDefault="00B35C3D" w:rsidP="00B35C3D">
      <w:pPr>
        <w:ind w:firstLine="700"/>
        <w:jc w:val="both"/>
        <w:rPr>
          <w:rFonts w:ascii="Trebuchet MS" w:hAnsi="Trebuchet MS"/>
          <w:iCs/>
          <w:color w:val="2F2F2F"/>
          <w:szCs w:val="24"/>
          <w:lang w:val="bg-BG" w:eastAsia="en-US"/>
        </w:rPr>
      </w:pPr>
      <w:r w:rsidRPr="00B35C3D">
        <w:rPr>
          <w:rFonts w:ascii="Trebuchet MS" w:hAnsi="Trebuchet MS"/>
          <w:szCs w:val="24"/>
          <w:lang w:val="bg-BG" w:eastAsia="en-US"/>
        </w:rPr>
        <w:t xml:space="preserve">Скоростта за движение е ограничена на 50 </w:t>
      </w:r>
      <w:proofErr w:type="spellStart"/>
      <w:r w:rsidRPr="00B35C3D">
        <w:rPr>
          <w:rFonts w:ascii="Trebuchet MS" w:hAnsi="Trebuchet MS"/>
          <w:szCs w:val="24"/>
          <w:lang w:val="bg-BG" w:eastAsia="en-US"/>
        </w:rPr>
        <w:t>кm</w:t>
      </w:r>
      <w:proofErr w:type="spellEnd"/>
      <w:r w:rsidRPr="00B35C3D">
        <w:rPr>
          <w:rFonts w:ascii="Trebuchet MS" w:hAnsi="Trebuchet MS"/>
          <w:szCs w:val="24"/>
          <w:lang w:val="bg-BG" w:eastAsia="en-US"/>
        </w:rPr>
        <w:t>/h за целия участък на булеварда в границите на населеното място.</w:t>
      </w:r>
    </w:p>
    <w:p w14:paraId="049F31CB" w14:textId="77777777" w:rsidR="00B35C3D" w:rsidRPr="00B35C3D" w:rsidRDefault="00B35C3D" w:rsidP="00B35C3D">
      <w:pPr>
        <w:ind w:firstLine="700"/>
        <w:jc w:val="both"/>
        <w:rPr>
          <w:rFonts w:ascii="Trebuchet MS" w:hAnsi="Trebuchet MS"/>
          <w:iCs/>
          <w:szCs w:val="24"/>
          <w:lang w:val="bg-BG" w:eastAsia="en-US"/>
        </w:rPr>
      </w:pPr>
    </w:p>
    <w:p w14:paraId="6D8238EA" w14:textId="77777777" w:rsidR="00B35C3D" w:rsidRPr="00B35C3D" w:rsidRDefault="00B35C3D" w:rsidP="00B35C3D">
      <w:pPr>
        <w:ind w:firstLine="700"/>
        <w:jc w:val="both"/>
        <w:rPr>
          <w:rFonts w:ascii="Trebuchet MS" w:hAnsi="Trebuchet MS"/>
          <w:iCs/>
          <w:szCs w:val="24"/>
          <w:highlight w:val="yellow"/>
          <w:lang w:val="bg-BG" w:eastAsia="en-US"/>
        </w:rPr>
      </w:pPr>
      <w:r w:rsidRPr="00B35C3D">
        <w:rPr>
          <w:rFonts w:ascii="Trebuchet MS" w:hAnsi="Trebuchet MS"/>
          <w:iCs/>
          <w:szCs w:val="24"/>
          <w:lang w:val="bg-BG" w:eastAsia="en-US"/>
        </w:rPr>
        <w:t xml:space="preserve">Поради големия си трафик, съществуващото състояние на пътната настилка на бул. "Липник" е незадоволително. Повърхностният слой на асфалта е износен и е загубил необходимите качества, за да гарантира безопасността на движението. Има множество напречни и надлъжни пукнатини.  Настилката е покрита с петна, много от които са напукани. Въз основа на това, по време на изпълнението на проекта ще бъдат </w:t>
      </w:r>
      <w:proofErr w:type="spellStart"/>
      <w:r w:rsidRPr="00B35C3D">
        <w:rPr>
          <w:rFonts w:ascii="Trebuchet MS" w:hAnsi="Trebuchet MS"/>
          <w:iCs/>
          <w:szCs w:val="24"/>
          <w:lang w:val="bg-BG" w:eastAsia="en-US"/>
        </w:rPr>
        <w:t>рехабилитирани</w:t>
      </w:r>
      <w:proofErr w:type="spellEnd"/>
      <w:r w:rsidRPr="00B35C3D">
        <w:rPr>
          <w:rFonts w:ascii="Trebuchet MS" w:hAnsi="Trebuchet MS"/>
          <w:iCs/>
          <w:szCs w:val="24"/>
          <w:lang w:val="bg-BG" w:eastAsia="en-US"/>
        </w:rPr>
        <w:t xml:space="preserve"> пътната настилка и тротоарите, ще бъдат положени нови пътни маркировки и вертикална сигнализация. Това ще допринесе за улесняване на достъпа на Русе до мрежата TEN-T, както и за подобряване на комфорта при пътуване и за намаляване броя на пътнотранспортните произшествия.</w:t>
      </w:r>
    </w:p>
    <w:p w14:paraId="53128261" w14:textId="77777777" w:rsidR="00B35C3D" w:rsidRPr="00B35C3D" w:rsidRDefault="00B35C3D" w:rsidP="00B35C3D">
      <w:pPr>
        <w:ind w:firstLine="700"/>
        <w:jc w:val="both"/>
        <w:rPr>
          <w:rFonts w:ascii="Trebuchet MS" w:hAnsi="Trebuchet MS"/>
          <w:b/>
          <w:iCs/>
          <w:szCs w:val="24"/>
          <w:highlight w:val="yellow"/>
          <w:lang w:val="bg-BG" w:eastAsia="en-US"/>
        </w:rPr>
      </w:pPr>
    </w:p>
    <w:p w14:paraId="3E50BB03" w14:textId="77777777" w:rsidR="00B35C3D" w:rsidRPr="00B35C3D" w:rsidRDefault="00B35C3D" w:rsidP="00B35C3D">
      <w:pPr>
        <w:ind w:firstLine="700"/>
        <w:jc w:val="both"/>
        <w:rPr>
          <w:rFonts w:ascii="Trebuchet MS" w:hAnsi="Trebuchet MS"/>
          <w:b/>
          <w:iCs/>
          <w:szCs w:val="24"/>
          <w:lang w:val="bg-BG" w:eastAsia="en-US"/>
        </w:rPr>
      </w:pPr>
      <w:r w:rsidRPr="00B35C3D">
        <w:rPr>
          <w:rFonts w:ascii="Trebuchet MS" w:hAnsi="Trebuchet MS"/>
          <w:b/>
          <w:iCs/>
          <w:szCs w:val="24"/>
          <w:lang w:val="bg-BG" w:eastAsia="en-US"/>
        </w:rPr>
        <w:t>Цел на проекта:</w:t>
      </w:r>
    </w:p>
    <w:p w14:paraId="56015976" w14:textId="77777777" w:rsidR="00B35C3D" w:rsidRPr="00B35C3D" w:rsidRDefault="00B35C3D" w:rsidP="00B35C3D">
      <w:pPr>
        <w:ind w:firstLine="708"/>
        <w:jc w:val="both"/>
        <w:rPr>
          <w:rFonts w:ascii="Trebuchet MS" w:hAnsi="Trebuchet MS"/>
          <w:szCs w:val="24"/>
          <w:lang w:val="bg-BG"/>
        </w:rPr>
      </w:pPr>
      <w:r w:rsidRPr="00B35C3D">
        <w:rPr>
          <w:rFonts w:ascii="Trebuchet MS" w:hAnsi="Trebuchet MS"/>
          <w:szCs w:val="24"/>
          <w:lang w:val="bg-BG"/>
        </w:rPr>
        <w:lastRenderedPageBreak/>
        <w:t xml:space="preserve">След реализацията на двата проекта „Реконструкция на кръговото кръстовище на бул. „Липник“ с бул. „Цар Освободител“ и „Пробива Кауфланд“ възниква необходимост от подобряване транспортно-техническите характеристики на бул. „Липник“ от кръговото кръстовище при бул. „Цар Освободител“ до кръговото кръстовище при КАТ. </w:t>
      </w:r>
    </w:p>
    <w:p w14:paraId="5C34605B" w14:textId="45680F09" w:rsidR="00B35C3D" w:rsidRPr="00B35C3D" w:rsidRDefault="00B35C3D" w:rsidP="00B35C3D">
      <w:pPr>
        <w:ind w:firstLine="708"/>
        <w:jc w:val="both"/>
        <w:rPr>
          <w:rFonts w:ascii="Trebuchet MS" w:hAnsi="Trebuchet MS"/>
          <w:b/>
          <w:bCs/>
          <w:szCs w:val="24"/>
          <w:lang w:val="bg-BG" w:eastAsia="en-US"/>
        </w:rPr>
      </w:pPr>
      <w:r w:rsidRPr="00B35C3D">
        <w:rPr>
          <w:rFonts w:ascii="Trebuchet MS" w:hAnsi="Trebuchet MS"/>
          <w:szCs w:val="24"/>
          <w:lang w:val="bg-BG" w:eastAsia="en-US"/>
        </w:rPr>
        <w:t xml:space="preserve">С проекта се цели да се модернизира булеварда, чрез подобряване на </w:t>
      </w:r>
      <w:r w:rsidRPr="00B35C3D">
        <w:rPr>
          <w:rFonts w:ascii="Trebuchet MS" w:hAnsi="Trebuchet MS"/>
          <w:szCs w:val="24"/>
          <w:lang w:val="bg-BG"/>
        </w:rPr>
        <w:t xml:space="preserve">транспортно-техническите характеристики на булеварда За целта </w:t>
      </w:r>
      <w:r w:rsidRPr="00B35C3D">
        <w:rPr>
          <w:rFonts w:ascii="Trebuchet MS" w:hAnsi="Trebuchet MS"/>
          <w:szCs w:val="24"/>
          <w:lang w:val="bg-BG" w:eastAsia="en-US"/>
        </w:rPr>
        <w:t xml:space="preserve">ще се възстанови носимоспособността, устойчивостта и трайността на пътя, подобряване транспортно-експлоатационните качества и осигуряване на съвременни по-добри условия за удобен, безопасен и икономичен транспорт.  </w:t>
      </w:r>
      <w:r w:rsidRPr="00B35C3D">
        <w:rPr>
          <w:rFonts w:ascii="Trebuchet MS" w:hAnsi="Trebuchet MS"/>
          <w:szCs w:val="24"/>
          <w:lang w:val="bg-BG"/>
        </w:rPr>
        <w:t>Чрез модернизац</w:t>
      </w:r>
      <w:r w:rsidR="00654895">
        <w:rPr>
          <w:rFonts w:ascii="Trebuchet MS" w:hAnsi="Trebuchet MS"/>
          <w:szCs w:val="24"/>
          <w:lang w:val="bg-BG"/>
        </w:rPr>
        <w:t>и</w:t>
      </w:r>
      <w:r w:rsidRPr="00B35C3D">
        <w:rPr>
          <w:rFonts w:ascii="Trebuchet MS" w:hAnsi="Trebuchet MS"/>
          <w:szCs w:val="24"/>
          <w:lang w:val="bg-BG"/>
        </w:rPr>
        <w:t>я</w:t>
      </w:r>
      <w:r w:rsidR="00654895">
        <w:rPr>
          <w:rFonts w:ascii="Trebuchet MS" w:hAnsi="Trebuchet MS"/>
          <w:szCs w:val="24"/>
          <w:lang w:val="bg-BG"/>
        </w:rPr>
        <w:t>т</w:t>
      </w:r>
      <w:bookmarkStart w:id="0" w:name="_GoBack"/>
      <w:bookmarkEnd w:id="0"/>
      <w:r w:rsidRPr="00B35C3D">
        <w:rPr>
          <w:rFonts w:ascii="Trebuchet MS" w:hAnsi="Trebuchet MS"/>
          <w:szCs w:val="24"/>
          <w:lang w:val="bg-BG"/>
        </w:rPr>
        <w:t xml:space="preserve">а му ще се </w:t>
      </w:r>
      <w:r w:rsidRPr="00B35C3D">
        <w:rPr>
          <w:rFonts w:ascii="Trebuchet MS" w:hAnsi="Trebuchet MS"/>
          <w:iCs/>
          <w:szCs w:val="24"/>
          <w:lang w:val="bg-BG" w:eastAsia="en-US"/>
        </w:rPr>
        <w:t>осигури стратегическа връзка между централната част на града и мрежата TEN-T, съответно Дунав мост, както и Източната индустриална зона</w:t>
      </w:r>
      <w:r w:rsidRPr="00B35C3D">
        <w:rPr>
          <w:rFonts w:ascii="Trebuchet MS" w:hAnsi="Trebuchet MS"/>
          <w:szCs w:val="24"/>
          <w:lang w:val="bg-BG" w:eastAsia="en-US"/>
        </w:rPr>
        <w:t xml:space="preserve"> на гр. Русе </w:t>
      </w:r>
    </w:p>
    <w:p w14:paraId="62486C05" w14:textId="77777777" w:rsidR="00B35C3D" w:rsidRPr="00B35C3D" w:rsidRDefault="00B35C3D" w:rsidP="00B35C3D">
      <w:pPr>
        <w:tabs>
          <w:tab w:val="left" w:pos="993"/>
          <w:tab w:val="right" w:pos="9072"/>
        </w:tabs>
        <w:ind w:firstLine="709"/>
        <w:jc w:val="both"/>
        <w:rPr>
          <w:rFonts w:ascii="Trebuchet MS" w:hAnsi="Trebuchet MS"/>
          <w:b/>
          <w:i/>
          <w:szCs w:val="24"/>
          <w:lang w:val="bg-BG" w:eastAsia="en-US"/>
        </w:rPr>
      </w:pPr>
    </w:p>
    <w:p w14:paraId="25DFA64B" w14:textId="77777777" w:rsidR="00B35C3D" w:rsidRPr="00B35C3D" w:rsidRDefault="00B35C3D" w:rsidP="00B35C3D">
      <w:pPr>
        <w:numPr>
          <w:ilvl w:val="0"/>
          <w:numId w:val="6"/>
        </w:numPr>
        <w:tabs>
          <w:tab w:val="left" w:pos="993"/>
        </w:tabs>
        <w:contextualSpacing/>
        <w:jc w:val="both"/>
        <w:rPr>
          <w:rFonts w:ascii="Trebuchet MS" w:hAnsi="Trebuchet MS"/>
          <w:b/>
          <w:i/>
          <w:szCs w:val="24"/>
          <w:lang w:val="bg-BG" w:eastAsia="en-US"/>
        </w:rPr>
      </w:pPr>
      <w:r w:rsidRPr="00B35C3D">
        <w:rPr>
          <w:rFonts w:ascii="Trebuchet MS" w:hAnsi="Trebuchet MS"/>
          <w:b/>
          <w:i/>
          <w:szCs w:val="24"/>
          <w:lang w:val="bg-BG" w:eastAsia="en-US"/>
        </w:rPr>
        <w:t>Описание на предмета на поръчката</w:t>
      </w:r>
    </w:p>
    <w:p w14:paraId="346282CC" w14:textId="77777777" w:rsidR="00B35C3D" w:rsidRPr="00B35C3D" w:rsidRDefault="00B35C3D" w:rsidP="00B35C3D">
      <w:pPr>
        <w:tabs>
          <w:tab w:val="left" w:pos="-284"/>
          <w:tab w:val="left" w:pos="993"/>
          <w:tab w:val="right" w:pos="9072"/>
        </w:tabs>
        <w:autoSpaceDE w:val="0"/>
        <w:autoSpaceDN w:val="0"/>
        <w:adjustRightInd w:val="0"/>
        <w:ind w:firstLine="709"/>
        <w:jc w:val="both"/>
        <w:rPr>
          <w:rFonts w:ascii="Trebuchet MS" w:hAnsi="Trebuchet MS"/>
          <w:b/>
          <w:szCs w:val="24"/>
          <w:lang w:val="bg-BG" w:eastAsia="en-US"/>
        </w:rPr>
      </w:pPr>
      <w:r w:rsidRPr="00B35C3D">
        <w:rPr>
          <w:rFonts w:ascii="Trebuchet MS" w:hAnsi="Trebuchet MS"/>
          <w:szCs w:val="24"/>
          <w:lang w:val="bg-BG" w:eastAsia="en-US"/>
        </w:rPr>
        <w:t xml:space="preserve">В изпълнение на възлагането по настоящата обществена поръчка, определеният Изпълнител, следва да извърши проектиране, изпълнение на строително-монтажни работи и осъществяване на авторски надзор по време на строителството, </w:t>
      </w:r>
      <w:r w:rsidRPr="00B35C3D">
        <w:rPr>
          <w:rFonts w:ascii="Trebuchet MS" w:hAnsi="Trebuchet MS"/>
          <w:bCs/>
          <w:szCs w:val="24"/>
          <w:lang w:val="bg-BG" w:eastAsia="en-US"/>
        </w:rPr>
        <w:t xml:space="preserve">включващи </w:t>
      </w:r>
      <w:r w:rsidRPr="00B35C3D">
        <w:rPr>
          <w:rFonts w:ascii="Trebuchet MS" w:hAnsi="Trebuchet MS"/>
          <w:szCs w:val="24"/>
          <w:lang w:val="bg-BG" w:eastAsia="en-US"/>
        </w:rPr>
        <w:t>комплекс от планирани и икономически ефективни дейности за</w:t>
      </w:r>
      <w:r w:rsidRPr="00B35C3D">
        <w:rPr>
          <w:rFonts w:ascii="Trebuchet MS" w:hAnsi="Trebuchet MS"/>
          <w:b/>
          <w:szCs w:val="24"/>
          <w:lang w:val="bg-BG" w:eastAsia="en-US"/>
        </w:rPr>
        <w:t xml:space="preserve"> </w:t>
      </w:r>
      <w:r w:rsidRPr="00B35C3D">
        <w:rPr>
          <w:rFonts w:ascii="Trebuchet MS" w:hAnsi="Trebuchet MS"/>
          <w:szCs w:val="24"/>
          <w:lang w:val="bg-BG" w:eastAsia="en-US"/>
        </w:rPr>
        <w:t xml:space="preserve">обект </w:t>
      </w:r>
      <w:r w:rsidRPr="00B35C3D">
        <w:rPr>
          <w:rFonts w:ascii="Trebuchet MS" w:hAnsi="Trebuchet MS"/>
          <w:b/>
          <w:szCs w:val="24"/>
          <w:lang w:val="bg-BG" w:eastAsia="en-US"/>
        </w:rPr>
        <w:t>„</w:t>
      </w:r>
      <w:r w:rsidRPr="00B35C3D">
        <w:rPr>
          <w:rFonts w:ascii="Trebuchet MS" w:hAnsi="Trebuchet MS"/>
          <w:b/>
          <w:bCs/>
          <w:szCs w:val="24"/>
          <w:lang w:val="bg-BG" w:eastAsia="en-US"/>
        </w:rPr>
        <w:t>Рехабилитация на бул. „Липник“ от кръговото кръстовище при бул. „Цар Освободител“ до кръговото кръстовище при КАТ</w:t>
      </w:r>
      <w:r w:rsidRPr="00B35C3D">
        <w:rPr>
          <w:rFonts w:ascii="Trebuchet MS" w:hAnsi="Trebuchet MS"/>
          <w:b/>
          <w:szCs w:val="24"/>
          <w:lang w:val="bg-BG" w:eastAsia="en-US"/>
        </w:rPr>
        <w:t>“.</w:t>
      </w:r>
    </w:p>
    <w:p w14:paraId="4101652C" w14:textId="77777777" w:rsidR="00B35C3D" w:rsidRPr="00B35C3D" w:rsidRDefault="00B35C3D" w:rsidP="00B35C3D">
      <w:pPr>
        <w:tabs>
          <w:tab w:val="left" w:pos="-284"/>
          <w:tab w:val="left" w:pos="993"/>
          <w:tab w:val="right" w:pos="9072"/>
        </w:tabs>
        <w:autoSpaceDE w:val="0"/>
        <w:autoSpaceDN w:val="0"/>
        <w:adjustRightInd w:val="0"/>
        <w:ind w:firstLine="709"/>
        <w:jc w:val="both"/>
        <w:rPr>
          <w:rFonts w:ascii="Trebuchet MS" w:hAnsi="Trebuchet MS"/>
          <w:szCs w:val="24"/>
          <w:lang w:val="bg-BG" w:eastAsia="en-US"/>
        </w:rPr>
      </w:pPr>
    </w:p>
    <w:p w14:paraId="4E87EDC2" w14:textId="77777777" w:rsidR="00B35C3D" w:rsidRPr="00B35C3D" w:rsidRDefault="00B35C3D" w:rsidP="00B35C3D">
      <w:pPr>
        <w:tabs>
          <w:tab w:val="left" w:pos="993"/>
        </w:tabs>
        <w:ind w:firstLine="709"/>
        <w:jc w:val="both"/>
        <w:rPr>
          <w:rFonts w:ascii="Trebuchet MS" w:hAnsi="Trebuchet MS"/>
          <w:szCs w:val="24"/>
          <w:lang w:val="bg-BG" w:eastAsia="en-US"/>
        </w:rPr>
      </w:pPr>
      <w:r w:rsidRPr="00B35C3D">
        <w:rPr>
          <w:rFonts w:ascii="Trebuchet MS" w:hAnsi="Trebuchet MS"/>
          <w:szCs w:val="24"/>
          <w:lang w:val="bg-BG" w:eastAsia="en-US"/>
        </w:rPr>
        <w:t xml:space="preserve">В предметния обхват на възлагане в настоящата обществена поръчка са включени дейностите: </w:t>
      </w:r>
    </w:p>
    <w:p w14:paraId="4B99056E" w14:textId="77777777" w:rsidR="00B35C3D" w:rsidRPr="00B35C3D" w:rsidRDefault="00B35C3D" w:rsidP="00B35C3D">
      <w:pPr>
        <w:tabs>
          <w:tab w:val="left" w:pos="993"/>
        </w:tabs>
        <w:ind w:firstLine="709"/>
        <w:jc w:val="both"/>
        <w:rPr>
          <w:rFonts w:ascii="Trebuchet MS" w:hAnsi="Trebuchet MS"/>
          <w:szCs w:val="24"/>
          <w:lang w:val="bg-BG" w:eastAsia="en-US"/>
        </w:rPr>
      </w:pPr>
    </w:p>
    <w:p w14:paraId="418DB247" w14:textId="77777777" w:rsidR="00B35C3D" w:rsidRPr="00B35C3D" w:rsidRDefault="00B35C3D" w:rsidP="00B35C3D">
      <w:pPr>
        <w:tabs>
          <w:tab w:val="left" w:pos="993"/>
        </w:tabs>
        <w:ind w:firstLine="709"/>
        <w:jc w:val="both"/>
        <w:rPr>
          <w:rFonts w:ascii="Trebuchet MS" w:hAnsi="Trebuchet MS"/>
          <w:szCs w:val="24"/>
          <w:lang w:val="bg-BG" w:eastAsia="en-US"/>
        </w:rPr>
      </w:pPr>
      <w:r w:rsidRPr="00B35C3D">
        <w:rPr>
          <w:rFonts w:ascii="Trebuchet MS" w:hAnsi="Trebuchet MS"/>
          <w:b/>
          <w:szCs w:val="24"/>
          <w:lang w:val="bg-BG" w:eastAsia="en-US"/>
        </w:rPr>
        <w:t xml:space="preserve">Дейност №1: </w:t>
      </w:r>
      <w:r w:rsidRPr="00B35C3D">
        <w:rPr>
          <w:rFonts w:ascii="Trebuchet MS" w:hAnsi="Trebuchet MS"/>
          <w:szCs w:val="24"/>
          <w:lang w:val="bg-BG" w:eastAsia="en-US"/>
        </w:rPr>
        <w:t>Изготвяне на технически инвестиционен проект по одобрено техническо задание, неразделна част от документацията на настоящата поръчка.</w:t>
      </w:r>
    </w:p>
    <w:p w14:paraId="1299C43A" w14:textId="77777777" w:rsidR="00B35C3D" w:rsidRPr="00B35C3D" w:rsidRDefault="00B35C3D" w:rsidP="00B35C3D">
      <w:pPr>
        <w:tabs>
          <w:tab w:val="left" w:pos="993"/>
        </w:tabs>
        <w:ind w:firstLine="709"/>
        <w:jc w:val="both"/>
        <w:rPr>
          <w:rFonts w:ascii="Trebuchet MS" w:hAnsi="Trebuchet MS"/>
          <w:szCs w:val="24"/>
          <w:lang w:val="bg-BG" w:eastAsia="en-US"/>
        </w:rPr>
      </w:pPr>
    </w:p>
    <w:p w14:paraId="0F7970C2" w14:textId="77777777" w:rsidR="00B35C3D" w:rsidRPr="00B35C3D" w:rsidRDefault="00B35C3D" w:rsidP="00B35C3D">
      <w:pPr>
        <w:tabs>
          <w:tab w:val="left" w:pos="993"/>
        </w:tabs>
        <w:ind w:firstLine="709"/>
        <w:jc w:val="both"/>
        <w:rPr>
          <w:rFonts w:ascii="Trebuchet MS" w:hAnsi="Trebuchet MS"/>
          <w:szCs w:val="24"/>
          <w:lang w:val="bg-BG" w:eastAsia="en-US"/>
        </w:rPr>
      </w:pPr>
      <w:r w:rsidRPr="00B35C3D">
        <w:rPr>
          <w:rFonts w:ascii="Trebuchet MS" w:hAnsi="Trebuchet MS"/>
          <w:b/>
          <w:szCs w:val="24"/>
          <w:lang w:val="bg-BG" w:eastAsia="en-US"/>
        </w:rPr>
        <w:t>Дейност №2</w:t>
      </w:r>
      <w:r w:rsidRPr="00B35C3D">
        <w:rPr>
          <w:rFonts w:ascii="Trebuchet MS" w:hAnsi="Trebuchet MS"/>
          <w:szCs w:val="24"/>
          <w:lang w:val="bg-BG" w:eastAsia="en-US"/>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14:paraId="4DDBEF00" w14:textId="77777777" w:rsidR="00B35C3D" w:rsidRPr="00B35C3D" w:rsidRDefault="00B35C3D" w:rsidP="00B35C3D">
      <w:pPr>
        <w:tabs>
          <w:tab w:val="left" w:pos="993"/>
        </w:tabs>
        <w:ind w:firstLine="709"/>
        <w:jc w:val="both"/>
        <w:rPr>
          <w:rFonts w:ascii="Trebuchet MS" w:hAnsi="Trebuchet MS"/>
          <w:szCs w:val="24"/>
          <w:lang w:val="bg-BG" w:eastAsia="en-US"/>
        </w:rPr>
      </w:pPr>
    </w:p>
    <w:p w14:paraId="087EC634" w14:textId="77777777" w:rsidR="00B35C3D" w:rsidRPr="00B35C3D" w:rsidRDefault="00B35C3D" w:rsidP="00B35C3D">
      <w:pPr>
        <w:tabs>
          <w:tab w:val="left" w:pos="993"/>
          <w:tab w:val="right" w:pos="9072"/>
        </w:tabs>
        <w:overflowPunct w:val="0"/>
        <w:autoSpaceDE w:val="0"/>
        <w:autoSpaceDN w:val="0"/>
        <w:adjustRightInd w:val="0"/>
        <w:ind w:firstLine="709"/>
        <w:jc w:val="both"/>
        <w:rPr>
          <w:rFonts w:ascii="Trebuchet MS" w:hAnsi="Trebuchet MS"/>
          <w:szCs w:val="24"/>
          <w:lang w:val="bg-BG" w:eastAsia="en-US"/>
        </w:rPr>
      </w:pPr>
      <w:r w:rsidRPr="00B35C3D">
        <w:rPr>
          <w:rFonts w:ascii="Trebuchet MS" w:hAnsi="Trebuchet MS"/>
          <w:b/>
          <w:szCs w:val="24"/>
          <w:lang w:val="bg-BG" w:eastAsia="en-US"/>
        </w:rPr>
        <w:t>Дейност №3:</w:t>
      </w:r>
      <w:r w:rsidRPr="00B35C3D">
        <w:rPr>
          <w:rFonts w:ascii="Trebuchet MS" w:hAnsi="Trebuchet MS"/>
          <w:szCs w:val="24"/>
          <w:lang w:val="bg-BG" w:eastAsia="en-US"/>
        </w:rPr>
        <w:t xml:space="preserve"> Осъществяване на авторски надзор по време на строителството.</w:t>
      </w:r>
    </w:p>
    <w:p w14:paraId="3461D779" w14:textId="77777777" w:rsidR="00B35C3D" w:rsidRPr="00B35C3D" w:rsidRDefault="00B35C3D" w:rsidP="00B35C3D">
      <w:pPr>
        <w:tabs>
          <w:tab w:val="left" w:pos="993"/>
          <w:tab w:val="right" w:pos="9072"/>
        </w:tabs>
        <w:overflowPunct w:val="0"/>
        <w:autoSpaceDE w:val="0"/>
        <w:autoSpaceDN w:val="0"/>
        <w:adjustRightInd w:val="0"/>
        <w:ind w:firstLine="709"/>
        <w:jc w:val="both"/>
        <w:rPr>
          <w:rFonts w:ascii="Trebuchet MS" w:hAnsi="Trebuchet MS"/>
          <w:szCs w:val="24"/>
          <w:lang w:val="bg-BG" w:eastAsia="en-US"/>
        </w:rPr>
      </w:pPr>
    </w:p>
    <w:p w14:paraId="20F344F1" w14:textId="77777777" w:rsidR="00B35C3D" w:rsidRPr="00B35C3D" w:rsidRDefault="4875C09A" w:rsidP="00B35C3D">
      <w:pPr>
        <w:tabs>
          <w:tab w:val="left" w:pos="-284"/>
          <w:tab w:val="left" w:pos="993"/>
          <w:tab w:val="right" w:pos="9072"/>
        </w:tabs>
        <w:autoSpaceDE w:val="0"/>
        <w:autoSpaceDN w:val="0"/>
        <w:adjustRightInd w:val="0"/>
        <w:ind w:firstLine="709"/>
        <w:jc w:val="both"/>
        <w:rPr>
          <w:rFonts w:ascii="Trebuchet MS" w:hAnsi="Trebuchet MS"/>
          <w:szCs w:val="24"/>
          <w:lang w:val="bg-BG" w:eastAsia="en-US"/>
        </w:rPr>
      </w:pPr>
      <w:r w:rsidRPr="4875C09A">
        <w:rPr>
          <w:rFonts w:ascii="Trebuchet MS" w:hAnsi="Trebuchet MS"/>
          <w:lang w:val="bg-BG" w:eastAsia="en-US"/>
        </w:rPr>
        <w:t>В тази връзка от определения Изпълнител следва да бъдат осигурени необходимите човешки и технически ресурс (проектантски екип,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14:paraId="7A818C3F" w14:textId="7273E39C" w:rsidR="4875C09A" w:rsidRDefault="4875C09A" w:rsidP="4875C09A">
      <w:pPr>
        <w:ind w:firstLine="709"/>
        <w:jc w:val="both"/>
        <w:rPr>
          <w:rFonts w:ascii="Trebuchet MS" w:eastAsia="Trebuchet MS" w:hAnsi="Trebuchet MS" w:cs="Trebuchet MS"/>
          <w:szCs w:val="24"/>
          <w:lang w:val="bg-BG"/>
        </w:rPr>
      </w:pPr>
      <w:r w:rsidRPr="4875C09A">
        <w:rPr>
          <w:rFonts w:ascii="Trebuchet MS" w:eastAsia="Trebuchet MS" w:hAnsi="Trebuchet MS" w:cs="Trebuchet MS"/>
          <w:szCs w:val="24"/>
          <w:lang w:val="bg-BG"/>
        </w:rPr>
        <w:t xml:space="preserve">При изпълнение на задълженията им проектантът и строителят следва да имат застраховка “Професионална отговорност” съгласно чл. 171 ЗУТ  за </w:t>
      </w:r>
      <w:r w:rsidRPr="4875C09A">
        <w:rPr>
          <w:rFonts w:ascii="Trebuchet MS" w:eastAsia="Trebuchet MS" w:hAnsi="Trebuchet MS" w:cs="Trebuchet MS"/>
          <w:szCs w:val="24"/>
          <w:lang w:val="bg-BG"/>
        </w:rPr>
        <w:lastRenderedPageBreak/>
        <w:t>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В съответствие със ЗУТ изискването за застраховка за професионална отговорност на лицата по чл. 171, ал. 1 ЗУТ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14:paraId="3CF2D8B6" w14:textId="77777777" w:rsidR="00B35C3D" w:rsidRPr="00B35C3D" w:rsidRDefault="00B35C3D" w:rsidP="00B35C3D">
      <w:pPr>
        <w:tabs>
          <w:tab w:val="left" w:pos="-284"/>
          <w:tab w:val="left" w:pos="993"/>
          <w:tab w:val="right" w:pos="9072"/>
        </w:tabs>
        <w:autoSpaceDE w:val="0"/>
        <w:autoSpaceDN w:val="0"/>
        <w:adjustRightInd w:val="0"/>
        <w:ind w:firstLine="709"/>
        <w:jc w:val="both"/>
        <w:rPr>
          <w:rFonts w:ascii="Trebuchet MS" w:hAnsi="Trebuchet MS"/>
          <w:b/>
          <w:szCs w:val="24"/>
          <w:lang w:val="bg-BG" w:eastAsia="en-US"/>
        </w:rPr>
      </w:pPr>
    </w:p>
    <w:p w14:paraId="0FB78278" w14:textId="77777777" w:rsidR="00B35C3D" w:rsidRPr="00B35C3D" w:rsidRDefault="00B35C3D" w:rsidP="00B35C3D">
      <w:pPr>
        <w:tabs>
          <w:tab w:val="left" w:pos="993"/>
        </w:tabs>
        <w:ind w:firstLine="709"/>
        <w:jc w:val="center"/>
        <w:rPr>
          <w:rFonts w:ascii="Trebuchet MS" w:hAnsi="Trebuchet MS"/>
          <w:b/>
          <w:i/>
          <w:szCs w:val="24"/>
          <w:lang w:val="bg-BG" w:eastAsia="en-US"/>
        </w:rPr>
      </w:pPr>
    </w:p>
    <w:p w14:paraId="0BA109E2" w14:textId="77777777" w:rsidR="00B35C3D" w:rsidRPr="00B35C3D" w:rsidRDefault="00B35C3D" w:rsidP="00B35C3D">
      <w:pPr>
        <w:tabs>
          <w:tab w:val="left" w:pos="993"/>
        </w:tabs>
        <w:ind w:firstLine="709"/>
        <w:jc w:val="center"/>
        <w:rPr>
          <w:rFonts w:ascii="Trebuchet MS" w:hAnsi="Trebuchet MS"/>
          <w:b/>
          <w:i/>
          <w:szCs w:val="24"/>
          <w:lang w:val="bg-BG" w:eastAsia="en-US"/>
        </w:rPr>
      </w:pPr>
      <w:r w:rsidRPr="00B35C3D">
        <w:rPr>
          <w:rFonts w:ascii="Trebuchet MS" w:hAnsi="Trebuchet MS"/>
          <w:b/>
          <w:i/>
          <w:szCs w:val="24"/>
          <w:lang w:val="bg-BG" w:eastAsia="en-US"/>
        </w:rPr>
        <w:t>Обхват на дейностите, предмет на възлагане:</w:t>
      </w:r>
    </w:p>
    <w:p w14:paraId="1FC39945" w14:textId="77777777" w:rsidR="00B35C3D" w:rsidRPr="00B35C3D" w:rsidRDefault="00B35C3D" w:rsidP="00B35C3D">
      <w:pPr>
        <w:tabs>
          <w:tab w:val="left" w:pos="993"/>
        </w:tabs>
        <w:ind w:firstLine="709"/>
        <w:jc w:val="center"/>
        <w:rPr>
          <w:rFonts w:ascii="Trebuchet MS" w:hAnsi="Trebuchet MS"/>
          <w:szCs w:val="24"/>
          <w:lang w:val="bg-BG" w:eastAsia="en-US"/>
        </w:rPr>
      </w:pPr>
    </w:p>
    <w:p w14:paraId="17553B19" w14:textId="77777777" w:rsidR="00B35C3D" w:rsidRPr="00B35C3D" w:rsidRDefault="00B35C3D" w:rsidP="00B35C3D">
      <w:pPr>
        <w:tabs>
          <w:tab w:val="left" w:pos="993"/>
        </w:tabs>
        <w:ind w:firstLine="709"/>
        <w:jc w:val="both"/>
        <w:rPr>
          <w:rFonts w:ascii="Trebuchet MS" w:hAnsi="Trebuchet MS"/>
          <w:szCs w:val="24"/>
          <w:lang w:val="bg-BG" w:eastAsia="en-US"/>
        </w:rPr>
      </w:pPr>
      <w:r w:rsidRPr="00B35C3D">
        <w:rPr>
          <w:rFonts w:ascii="Trebuchet MS" w:hAnsi="Trebuchet MS"/>
          <w:b/>
          <w:i/>
          <w:szCs w:val="24"/>
          <w:lang w:val="bg-BG" w:eastAsia="en-US"/>
        </w:rPr>
        <w:t xml:space="preserve">Дейност 1: </w:t>
      </w:r>
      <w:r w:rsidRPr="00B35C3D">
        <w:rPr>
          <w:rFonts w:ascii="Trebuchet MS" w:hAnsi="Trebuchet MS"/>
          <w:szCs w:val="24"/>
          <w:lang w:val="bg-BG" w:eastAsia="en-US"/>
        </w:rPr>
        <w:t xml:space="preserve">Изготвяне на технически инвестиционен проект по одобрено техническо задание, неразделна част от документацията на настоящата поръчка. </w:t>
      </w:r>
    </w:p>
    <w:p w14:paraId="0562CB0E" w14:textId="77777777" w:rsidR="00B35C3D" w:rsidRPr="00B35C3D" w:rsidRDefault="00B35C3D" w:rsidP="00B35C3D">
      <w:pPr>
        <w:tabs>
          <w:tab w:val="left" w:pos="993"/>
        </w:tabs>
        <w:ind w:firstLine="709"/>
        <w:jc w:val="both"/>
        <w:rPr>
          <w:rFonts w:ascii="Trebuchet MS" w:hAnsi="Trebuchet MS"/>
          <w:szCs w:val="24"/>
          <w:lang w:val="bg-BG" w:eastAsia="en-US"/>
        </w:rPr>
      </w:pPr>
    </w:p>
    <w:p w14:paraId="2B9C3A45" w14:textId="77777777" w:rsidR="00B35C3D" w:rsidRPr="00B35C3D" w:rsidRDefault="00B35C3D" w:rsidP="00B35C3D">
      <w:pPr>
        <w:ind w:firstLine="720"/>
        <w:jc w:val="both"/>
        <w:rPr>
          <w:rFonts w:ascii="Trebuchet MS" w:hAnsi="Trebuchet MS"/>
          <w:b/>
          <w:bCs/>
          <w:szCs w:val="24"/>
          <w:lang w:val="bg-BG" w:eastAsia="en-US"/>
        </w:rPr>
      </w:pPr>
      <w:r w:rsidRPr="00B35C3D">
        <w:rPr>
          <w:rFonts w:ascii="Trebuchet MS" w:hAnsi="Trebuchet MS"/>
          <w:szCs w:val="24"/>
          <w:lang w:val="bg-BG"/>
        </w:rPr>
        <w:t>С оглед подготовката на проектно предложение по Програма INTERREG V-A Румъния – България в партньорство между Община Русе, България и Община Гюргево, Румъния е възложен и разработен идеен инвестиционен проект за обекта. В него, съгласно изискванията на Възложителя е дадено проектно решение за описаните по-горе цели на проекта и проблеми на обекта.</w:t>
      </w:r>
    </w:p>
    <w:p w14:paraId="799CD080" w14:textId="77777777" w:rsidR="00B35C3D" w:rsidRPr="00B35C3D" w:rsidRDefault="00B35C3D" w:rsidP="00B35C3D">
      <w:pPr>
        <w:ind w:firstLine="720"/>
        <w:rPr>
          <w:rFonts w:ascii="Trebuchet MS" w:hAnsi="Trebuchet MS"/>
          <w:szCs w:val="24"/>
          <w:lang w:val="bg-BG"/>
        </w:rPr>
      </w:pPr>
      <w:r w:rsidRPr="00B35C3D">
        <w:rPr>
          <w:rFonts w:ascii="Trebuchet MS" w:hAnsi="Trebuchet MS"/>
          <w:szCs w:val="24"/>
          <w:lang w:val="bg-BG"/>
        </w:rPr>
        <w:t>Същият е одобрен и е издадено Разрешение за строеж №359 от 06.10.2017 г. от Главния архитект на Община Русе.</w:t>
      </w:r>
    </w:p>
    <w:p w14:paraId="34CE0A41" w14:textId="77777777" w:rsidR="00B35C3D" w:rsidRPr="00B35C3D" w:rsidRDefault="00B35C3D" w:rsidP="00B35C3D">
      <w:pPr>
        <w:tabs>
          <w:tab w:val="left" w:pos="993"/>
        </w:tabs>
        <w:ind w:firstLine="709"/>
        <w:jc w:val="both"/>
        <w:rPr>
          <w:rFonts w:ascii="Trebuchet MS" w:hAnsi="Trebuchet MS"/>
          <w:szCs w:val="24"/>
          <w:lang w:val="bg-BG" w:eastAsia="en-US"/>
        </w:rPr>
      </w:pPr>
    </w:p>
    <w:p w14:paraId="7176D3F2" w14:textId="77777777" w:rsidR="00B35C3D" w:rsidRPr="00B35C3D" w:rsidRDefault="00B35C3D" w:rsidP="00B35C3D">
      <w:pPr>
        <w:tabs>
          <w:tab w:val="left" w:pos="993"/>
        </w:tabs>
        <w:ind w:firstLine="709"/>
        <w:jc w:val="both"/>
        <w:rPr>
          <w:rFonts w:ascii="Trebuchet MS" w:hAnsi="Trebuchet MS"/>
          <w:b/>
          <w:szCs w:val="24"/>
          <w:lang w:val="bg-BG" w:eastAsia="en-US"/>
        </w:rPr>
      </w:pPr>
      <w:r w:rsidRPr="00B35C3D">
        <w:rPr>
          <w:rFonts w:ascii="Trebuchet MS" w:hAnsi="Trebuchet MS"/>
          <w:b/>
          <w:szCs w:val="24"/>
          <w:lang w:val="bg-BG" w:eastAsia="en-US"/>
        </w:rPr>
        <w:t xml:space="preserve">Изпълнителя следва да разработи инвестиционен проект в техническа фаза, като съгласно нормите на чл. 15, ал. 2 от Наредба №4 от 21.05.2001 г. за обхвата и съдържанието на инвестиционните проекти, изработеният инвестиционен проект в идейна фаза изпълнява ролята и на задание за проектиране на следващите фази. Същият представлява неразделна част от документацията на настоящата поръчка. </w:t>
      </w:r>
    </w:p>
    <w:p w14:paraId="62EBF3C5" w14:textId="77777777" w:rsidR="00B35C3D" w:rsidRPr="00B35C3D" w:rsidRDefault="00B35C3D" w:rsidP="00B35C3D">
      <w:pPr>
        <w:ind w:firstLine="720"/>
        <w:jc w:val="both"/>
        <w:rPr>
          <w:rFonts w:ascii="Trebuchet MS" w:hAnsi="Trebuchet MS"/>
          <w:b/>
          <w:szCs w:val="24"/>
          <w:lang w:val="bg-BG" w:eastAsia="en-US"/>
        </w:rPr>
      </w:pPr>
    </w:p>
    <w:p w14:paraId="1CE3C8F7" w14:textId="77777777" w:rsidR="00B35C3D" w:rsidRPr="00B35C3D" w:rsidRDefault="00B35C3D" w:rsidP="00B35C3D">
      <w:pPr>
        <w:ind w:firstLine="720"/>
        <w:jc w:val="both"/>
        <w:rPr>
          <w:rFonts w:ascii="Trebuchet MS" w:hAnsi="Trebuchet MS"/>
          <w:b/>
          <w:szCs w:val="24"/>
          <w:lang w:val="bg-BG" w:eastAsia="en-US"/>
        </w:rPr>
      </w:pPr>
      <w:r w:rsidRPr="00B35C3D">
        <w:rPr>
          <w:rFonts w:ascii="Trebuchet MS" w:hAnsi="Trebuchet MS"/>
          <w:b/>
          <w:szCs w:val="24"/>
          <w:lang w:val="bg-BG" w:eastAsia="en-US"/>
        </w:rPr>
        <w:t xml:space="preserve">Изпълнителят следва да предостави минимум следните необходими проектни части, при следните общи изисквания: </w:t>
      </w:r>
    </w:p>
    <w:p w14:paraId="6D98A12B" w14:textId="77777777" w:rsidR="00B35C3D" w:rsidRPr="00B35C3D" w:rsidRDefault="00B35C3D" w:rsidP="00B35C3D">
      <w:pPr>
        <w:ind w:firstLine="720"/>
        <w:jc w:val="both"/>
        <w:rPr>
          <w:rFonts w:ascii="Trebuchet MS" w:hAnsi="Trebuchet MS"/>
          <w:szCs w:val="24"/>
          <w:lang w:val="bg-BG" w:eastAsia="en-US"/>
        </w:rPr>
      </w:pPr>
    </w:p>
    <w:p w14:paraId="489ED924"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Инвестиционният проект да се представи в обхват и съдържание, съгласно Наредба   №4 от 21.05.2001 г. за обхвата и съдържанието на инвестиционните проекти:</w:t>
      </w:r>
    </w:p>
    <w:p w14:paraId="55836C6E"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Пътна;</w:t>
      </w:r>
    </w:p>
    <w:p w14:paraId="28AE7EBE"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Конструктивна – при необходимост</w:t>
      </w:r>
      <w:r w:rsidRPr="00B35C3D">
        <w:rPr>
          <w:rFonts w:ascii="Trebuchet MS" w:hAnsi="Trebuchet MS"/>
          <w:b/>
          <w:szCs w:val="24"/>
          <w:lang w:val="bg-BG" w:eastAsia="en-US"/>
        </w:rPr>
        <w:t>;</w:t>
      </w:r>
    </w:p>
    <w:p w14:paraId="297988A6"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 xml:space="preserve">част </w:t>
      </w:r>
      <w:proofErr w:type="spellStart"/>
      <w:r w:rsidRPr="00B35C3D">
        <w:rPr>
          <w:rFonts w:ascii="Trebuchet MS" w:hAnsi="Trebuchet MS"/>
          <w:szCs w:val="24"/>
          <w:lang w:val="bg-BG" w:eastAsia="en-US"/>
        </w:rPr>
        <w:t>Геодезическа</w:t>
      </w:r>
      <w:proofErr w:type="spellEnd"/>
      <w:r w:rsidRPr="00B35C3D">
        <w:rPr>
          <w:rFonts w:ascii="Trebuchet MS" w:hAnsi="Trebuchet MS"/>
          <w:szCs w:val="24"/>
          <w:lang w:val="bg-BG" w:eastAsia="en-US"/>
        </w:rPr>
        <w:t>;</w:t>
      </w:r>
    </w:p>
    <w:p w14:paraId="589277C7"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Електрическа – при необходимост;</w:t>
      </w:r>
    </w:p>
    <w:p w14:paraId="586C269A"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Водоснабдяване и Канализация;</w:t>
      </w:r>
    </w:p>
    <w:p w14:paraId="7C7CF09A"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Газоснабдяване – при необходимост;</w:t>
      </w:r>
    </w:p>
    <w:p w14:paraId="2E1A4F1C"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lastRenderedPageBreak/>
        <w:t>част Топлоснабдяване – при необходимост;</w:t>
      </w:r>
    </w:p>
    <w:p w14:paraId="5F5AC4CE"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Озеленяване (</w:t>
      </w:r>
      <w:proofErr w:type="spellStart"/>
      <w:r w:rsidRPr="00B35C3D">
        <w:rPr>
          <w:rFonts w:ascii="Trebuchet MS" w:hAnsi="Trebuchet MS"/>
          <w:szCs w:val="24"/>
          <w:lang w:val="bg-BG" w:eastAsia="en-US"/>
        </w:rPr>
        <w:t>Паркоустройство</w:t>
      </w:r>
      <w:proofErr w:type="spellEnd"/>
      <w:r w:rsidRPr="00B35C3D">
        <w:rPr>
          <w:rFonts w:ascii="Trebuchet MS" w:hAnsi="Trebuchet MS"/>
          <w:szCs w:val="24"/>
          <w:lang w:val="bg-BG" w:eastAsia="en-US"/>
        </w:rPr>
        <w:t xml:space="preserve"> и благоустрояване);</w:t>
      </w:r>
    </w:p>
    <w:p w14:paraId="501C887C"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Пожарна безопасност;</w:t>
      </w:r>
    </w:p>
    <w:p w14:paraId="3F228A7D"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Организация на движението;</w:t>
      </w:r>
    </w:p>
    <w:p w14:paraId="6C5EA600"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Временна организация на движението;</w:t>
      </w:r>
    </w:p>
    <w:p w14:paraId="7A6394E7"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План за безопасност и здраве;</w:t>
      </w:r>
    </w:p>
    <w:p w14:paraId="05222E7D"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План за управление на строителните отпадъци;</w:t>
      </w:r>
    </w:p>
    <w:p w14:paraId="3EFC4FF4"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част Сметна документация;</w:t>
      </w:r>
    </w:p>
    <w:p w14:paraId="2946DB82" w14:textId="77777777" w:rsidR="00B35C3D" w:rsidRPr="00B35C3D" w:rsidRDefault="00B35C3D" w:rsidP="00B35C3D">
      <w:pPr>
        <w:ind w:firstLine="720"/>
        <w:jc w:val="both"/>
        <w:rPr>
          <w:rFonts w:ascii="Trebuchet MS" w:hAnsi="Trebuchet MS"/>
          <w:szCs w:val="24"/>
          <w:lang w:val="bg-BG" w:eastAsia="en-US"/>
        </w:rPr>
      </w:pPr>
    </w:p>
    <w:p w14:paraId="4CB8B30A"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b/>
          <w:szCs w:val="24"/>
          <w:lang w:val="bg-BG" w:eastAsia="en-US"/>
        </w:rPr>
        <w:t>Забележка:</w:t>
      </w:r>
      <w:r w:rsidRPr="00B35C3D">
        <w:rPr>
          <w:rFonts w:ascii="Trebuchet MS" w:hAnsi="Trebuchet MS"/>
          <w:szCs w:val="24"/>
          <w:lang w:val="bg-BG" w:eastAsia="en-US"/>
        </w:rPr>
        <w:t xml:space="preserve"> </w:t>
      </w:r>
      <w:proofErr w:type="spellStart"/>
      <w:r w:rsidRPr="00B35C3D">
        <w:rPr>
          <w:rFonts w:ascii="Trebuchet MS" w:hAnsi="Trebuchet MS"/>
          <w:szCs w:val="24"/>
          <w:lang w:val="bg-BG" w:eastAsia="en-US"/>
        </w:rPr>
        <w:t>Посочните</w:t>
      </w:r>
      <w:proofErr w:type="spellEnd"/>
      <w:r w:rsidRPr="00B35C3D">
        <w:rPr>
          <w:rFonts w:ascii="Trebuchet MS" w:hAnsi="Trebuchet MS"/>
          <w:szCs w:val="24"/>
          <w:lang w:val="bg-BG" w:eastAsia="en-US"/>
        </w:rPr>
        <w:t xml:space="preserve"> по-горе проектни части са ориентировъчни. </w:t>
      </w:r>
      <w:proofErr w:type="spellStart"/>
      <w:r w:rsidRPr="00B35C3D">
        <w:rPr>
          <w:rFonts w:ascii="Trebuchet MS" w:hAnsi="Trebuchet MS"/>
          <w:szCs w:val="24"/>
          <w:lang w:val="bg-BG" w:eastAsia="en-US"/>
        </w:rPr>
        <w:t>Проектанския</w:t>
      </w:r>
      <w:proofErr w:type="spellEnd"/>
      <w:r w:rsidRPr="00B35C3D">
        <w:rPr>
          <w:rFonts w:ascii="Trebuchet MS" w:hAnsi="Trebuchet MS"/>
          <w:szCs w:val="24"/>
          <w:lang w:val="bg-BG" w:eastAsia="en-US"/>
        </w:rPr>
        <w:t xml:space="preserve"> екип следва да предостави проектно решение на посочените в настоящата техническа спецификация и одобрен идеен проект цели и проблеми, като същото следва да бъде обособено в съответните проектни части, които следва да бъдат в </w:t>
      </w:r>
      <w:proofErr w:type="spellStart"/>
      <w:r w:rsidRPr="00B35C3D">
        <w:rPr>
          <w:rFonts w:ascii="Trebuchet MS" w:hAnsi="Trebuchet MS"/>
          <w:szCs w:val="24"/>
          <w:lang w:val="bg-BG" w:eastAsia="en-US"/>
        </w:rPr>
        <w:t>съотвествие</w:t>
      </w:r>
      <w:proofErr w:type="spellEnd"/>
      <w:r w:rsidRPr="00B35C3D">
        <w:rPr>
          <w:rFonts w:ascii="Trebuchet MS" w:hAnsi="Trebuchet MS"/>
          <w:szCs w:val="24"/>
          <w:lang w:val="bg-BG" w:eastAsia="en-US"/>
        </w:rPr>
        <w:t xml:space="preserve"> с действащото българско законодателство.  </w:t>
      </w:r>
    </w:p>
    <w:p w14:paraId="25D40B7B"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 xml:space="preserve">Да се изготвят съответните обяснителни записки и подробни таблици, схеми/чертежи по всички части на проекта в обхват и съдържание съответстващо на спецификата на проекта и съгласно действащата нормативна уредба на български език. Разработките да се представят в обхват и степен на подробност, достатъчни за възлагане на изпълнението. </w:t>
      </w:r>
    </w:p>
    <w:p w14:paraId="18D7B390"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 xml:space="preserve">По всички части на проекта да се изготвят количествени сметки и спецификации, без упоменаване на марки, модели и др. Да се представи подробна количествено-стойностна сметка за всички видове строително-монтажни и ремонти работи – включително </w:t>
      </w:r>
      <w:proofErr w:type="spellStart"/>
      <w:r w:rsidRPr="00B35C3D">
        <w:rPr>
          <w:rFonts w:ascii="Trebuchet MS" w:hAnsi="Trebuchet MS"/>
          <w:szCs w:val="24"/>
          <w:lang w:val="bg-BG" w:eastAsia="en-US"/>
        </w:rPr>
        <w:t>демонтажни</w:t>
      </w:r>
      <w:proofErr w:type="spellEnd"/>
      <w:r w:rsidRPr="00B35C3D">
        <w:rPr>
          <w:rFonts w:ascii="Trebuchet MS" w:hAnsi="Trebuchet MS"/>
          <w:szCs w:val="24"/>
          <w:lang w:val="bg-BG" w:eastAsia="en-US"/>
        </w:rPr>
        <w:t xml:space="preserve"> работи, по всички части на проекта и в съответствие с изискванията на нормативните актове</w:t>
      </w:r>
    </w:p>
    <w:p w14:paraId="5997CC1D" w14:textId="77777777" w:rsidR="00B35C3D" w:rsidRPr="00B35C3D" w:rsidRDefault="00B35C3D" w:rsidP="00B35C3D">
      <w:pPr>
        <w:ind w:firstLine="720"/>
        <w:jc w:val="both"/>
        <w:rPr>
          <w:rFonts w:ascii="Trebuchet MS" w:hAnsi="Trebuchet MS"/>
          <w:szCs w:val="24"/>
          <w:lang w:val="bg-BG" w:eastAsia="en-US"/>
        </w:rPr>
      </w:pPr>
    </w:p>
    <w:p w14:paraId="48C40D4B"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В техническата документация да се предписват само качествени материали, заложени в техническите спецификации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14:paraId="1A08A102"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 xml:space="preserve">  Проектите по всички части, включително обяснителните записки и количествено-стойностните сметки, да се представят в 5 бр. на хартиен носител, 2 сканирани копия на електронен носител и 2 дигитални копия в съответния графичен формат за чертежите и във формат *.</w:t>
      </w:r>
      <w:proofErr w:type="spellStart"/>
      <w:r w:rsidRPr="00B35C3D">
        <w:rPr>
          <w:rFonts w:ascii="Trebuchet MS" w:hAnsi="Trebuchet MS"/>
          <w:szCs w:val="24"/>
          <w:lang w:val="bg-BG" w:eastAsia="en-US"/>
        </w:rPr>
        <w:t>doc</w:t>
      </w:r>
      <w:proofErr w:type="spellEnd"/>
      <w:r w:rsidRPr="00B35C3D">
        <w:rPr>
          <w:rFonts w:ascii="Trebuchet MS" w:hAnsi="Trebuchet MS"/>
          <w:szCs w:val="24"/>
          <w:lang w:val="bg-BG" w:eastAsia="en-US"/>
        </w:rPr>
        <w:t xml:space="preserve">  и *.</w:t>
      </w:r>
      <w:proofErr w:type="spellStart"/>
      <w:r w:rsidRPr="00B35C3D">
        <w:rPr>
          <w:rFonts w:ascii="Trebuchet MS" w:hAnsi="Trebuchet MS"/>
          <w:szCs w:val="24"/>
          <w:lang w:val="bg-BG" w:eastAsia="en-US"/>
        </w:rPr>
        <w:t>xls</w:t>
      </w:r>
      <w:proofErr w:type="spellEnd"/>
      <w:r w:rsidRPr="00B35C3D">
        <w:rPr>
          <w:rFonts w:ascii="Trebuchet MS" w:hAnsi="Trebuchet MS"/>
          <w:szCs w:val="24"/>
          <w:lang w:val="bg-BG" w:eastAsia="en-US"/>
        </w:rPr>
        <w:t xml:space="preserve"> за текстовите документи. Ситуационното решение да се изготви в мащаб М 1:500, частите по инженерните инсталации в М 1:50, детайлите на настилки и съоръжения в М 1:10 и 1:20. </w:t>
      </w:r>
    </w:p>
    <w:p w14:paraId="07040CD9" w14:textId="77777777" w:rsidR="00B35C3D" w:rsidRPr="00B35C3D" w:rsidRDefault="00B35C3D" w:rsidP="00B35C3D">
      <w:pPr>
        <w:ind w:firstLine="720"/>
        <w:jc w:val="both"/>
        <w:rPr>
          <w:rFonts w:ascii="Trebuchet MS" w:hAnsi="Trebuchet MS"/>
          <w:szCs w:val="24"/>
          <w:lang w:val="bg-BG" w:eastAsia="en-US"/>
        </w:rPr>
      </w:pPr>
      <w:r w:rsidRPr="00B35C3D">
        <w:rPr>
          <w:rFonts w:ascii="Trebuchet MS" w:hAnsi="Trebuchet MS"/>
          <w:szCs w:val="24"/>
          <w:lang w:val="bg-BG" w:eastAsia="en-US"/>
        </w:rPr>
        <w:t xml:space="preserve">    При необходимост да съдейства при съгласуването на проектните части с контролните инстанции и експлоатационни дружества – РИОСВ, сектор „Пътна полиция” при РДВР – Русе, „ЕНЕРГО – ПРО – мрежи“ АД, „В и К“ ООД, „Овергаз Север“ ЕАД, „Топлофикация“ ЕАД, „БТК“ ЕАД, Интернет доставчици (при необходимост), НКЖИ (при необходимост) и други. Всички такси за съгласуване на инвестиционните проекти са за сметка на Община Русе.</w:t>
      </w:r>
    </w:p>
    <w:p w14:paraId="110FFD37" w14:textId="77777777" w:rsidR="00B35C3D" w:rsidRPr="00B35C3D" w:rsidRDefault="00B35C3D" w:rsidP="00B35C3D">
      <w:pPr>
        <w:spacing w:after="120"/>
        <w:ind w:left="360" w:firstLine="348"/>
        <w:rPr>
          <w:rFonts w:ascii="Trebuchet MS" w:hAnsi="Trebuchet MS"/>
          <w:b/>
          <w:szCs w:val="24"/>
          <w:lang w:val="bg-BG" w:eastAsia="en-US"/>
        </w:rPr>
      </w:pPr>
    </w:p>
    <w:p w14:paraId="76410D17" w14:textId="77777777" w:rsidR="00B35C3D" w:rsidRPr="00B35C3D" w:rsidRDefault="00B35C3D" w:rsidP="00B35C3D">
      <w:pPr>
        <w:spacing w:after="120"/>
        <w:rPr>
          <w:rFonts w:ascii="Trebuchet MS" w:hAnsi="Trebuchet MS"/>
          <w:b/>
          <w:szCs w:val="24"/>
          <w:lang w:val="bg-BG" w:eastAsia="en-US"/>
        </w:rPr>
      </w:pPr>
      <w:r w:rsidRPr="00B35C3D">
        <w:rPr>
          <w:rFonts w:ascii="Trebuchet MS" w:hAnsi="Trebuchet MS"/>
          <w:b/>
          <w:szCs w:val="24"/>
          <w:lang w:val="bg-BG" w:eastAsia="en-US"/>
        </w:rPr>
        <w:lastRenderedPageBreak/>
        <w:t>На изпълнителя ще бъдат предоставени следните изходни данни за проектиране:</w:t>
      </w:r>
    </w:p>
    <w:p w14:paraId="7C901089" w14:textId="77777777" w:rsidR="00B35C3D" w:rsidRPr="00B35C3D" w:rsidRDefault="00B35C3D" w:rsidP="00B35C3D">
      <w:pPr>
        <w:tabs>
          <w:tab w:val="left" w:pos="900"/>
          <w:tab w:val="left" w:pos="1260"/>
        </w:tabs>
        <w:spacing w:after="120"/>
        <w:rPr>
          <w:rFonts w:ascii="Trebuchet MS" w:hAnsi="Trebuchet MS"/>
          <w:szCs w:val="24"/>
          <w:lang w:val="bg-BG" w:eastAsia="en-US"/>
        </w:rPr>
      </w:pPr>
      <w:r w:rsidRPr="00B35C3D">
        <w:rPr>
          <w:rFonts w:ascii="Trebuchet MS" w:hAnsi="Trebuchet MS"/>
          <w:szCs w:val="24"/>
          <w:lang w:val="bg-BG" w:eastAsia="en-US"/>
        </w:rPr>
        <w:t>Община Русе след сключване на договора, предоставя следните материали и данни:</w:t>
      </w:r>
    </w:p>
    <w:p w14:paraId="13CD0B1A" w14:textId="77777777" w:rsidR="00B35C3D" w:rsidRPr="00B35C3D" w:rsidRDefault="00B35C3D" w:rsidP="00B35C3D">
      <w:pPr>
        <w:tabs>
          <w:tab w:val="left" w:pos="900"/>
          <w:tab w:val="left" w:pos="1260"/>
        </w:tabs>
        <w:spacing w:after="120"/>
        <w:ind w:firstLine="720"/>
        <w:rPr>
          <w:rFonts w:ascii="Trebuchet MS" w:hAnsi="Trebuchet MS"/>
          <w:szCs w:val="24"/>
          <w:lang w:val="bg-BG" w:eastAsia="en-US"/>
        </w:rPr>
      </w:pPr>
      <w:r w:rsidRPr="00B35C3D">
        <w:rPr>
          <w:rFonts w:ascii="Trebuchet MS" w:hAnsi="Trebuchet MS"/>
          <w:szCs w:val="24"/>
          <w:lang w:val="bg-BG" w:eastAsia="en-US"/>
        </w:rPr>
        <w:t>1. Скица за проектиране от специализирана карта;</w:t>
      </w:r>
    </w:p>
    <w:p w14:paraId="00E7B89A" w14:textId="77777777" w:rsidR="00B35C3D" w:rsidRPr="00B35C3D" w:rsidRDefault="00B35C3D" w:rsidP="00B35C3D">
      <w:pPr>
        <w:tabs>
          <w:tab w:val="left" w:pos="900"/>
          <w:tab w:val="left" w:pos="1200"/>
        </w:tabs>
        <w:spacing w:after="120"/>
        <w:ind w:firstLine="720"/>
        <w:rPr>
          <w:rFonts w:ascii="Trebuchet MS" w:hAnsi="Trebuchet MS"/>
          <w:szCs w:val="24"/>
          <w:lang w:val="bg-BG" w:eastAsia="en-US"/>
        </w:rPr>
      </w:pPr>
      <w:r w:rsidRPr="00B35C3D">
        <w:rPr>
          <w:rFonts w:ascii="Trebuchet MS" w:hAnsi="Trebuchet MS"/>
          <w:szCs w:val="24"/>
          <w:lang w:val="bg-BG" w:eastAsia="en-US"/>
        </w:rPr>
        <w:t>2. Действащ ПУР в района на разработката, нанесен върху скицата по т. 1;</w:t>
      </w:r>
    </w:p>
    <w:p w14:paraId="2B5A34D6" w14:textId="77777777" w:rsidR="00B35C3D" w:rsidRPr="00B35C3D" w:rsidRDefault="00B35C3D" w:rsidP="00B35C3D">
      <w:pPr>
        <w:tabs>
          <w:tab w:val="left" w:pos="900"/>
          <w:tab w:val="left" w:pos="1200"/>
        </w:tabs>
        <w:spacing w:after="120"/>
        <w:ind w:firstLine="720"/>
        <w:rPr>
          <w:rFonts w:ascii="Trebuchet MS" w:hAnsi="Trebuchet MS"/>
          <w:szCs w:val="24"/>
          <w:lang w:val="bg-BG" w:eastAsia="en-US"/>
        </w:rPr>
      </w:pPr>
      <w:r w:rsidRPr="00B35C3D">
        <w:rPr>
          <w:rFonts w:ascii="Trebuchet MS" w:hAnsi="Trebuchet MS"/>
          <w:szCs w:val="24"/>
          <w:lang w:val="bg-BG" w:eastAsia="en-US"/>
        </w:rPr>
        <w:t>3. Данни в цифров вид в обхвата на проекта;</w:t>
      </w:r>
    </w:p>
    <w:p w14:paraId="01605D32" w14:textId="77777777" w:rsidR="00B35C3D" w:rsidRPr="00B35C3D" w:rsidRDefault="00B35C3D" w:rsidP="00B35C3D">
      <w:pPr>
        <w:tabs>
          <w:tab w:val="left" w:pos="900"/>
          <w:tab w:val="left" w:pos="1200"/>
        </w:tabs>
        <w:spacing w:after="120"/>
        <w:ind w:firstLine="720"/>
        <w:rPr>
          <w:rFonts w:ascii="Trebuchet MS" w:hAnsi="Trebuchet MS"/>
          <w:szCs w:val="24"/>
          <w:lang w:val="bg-BG" w:eastAsia="en-US"/>
        </w:rPr>
      </w:pPr>
      <w:r w:rsidRPr="00B35C3D">
        <w:rPr>
          <w:rFonts w:ascii="Trebuchet MS" w:hAnsi="Trebuchet MS"/>
          <w:szCs w:val="24"/>
          <w:lang w:val="bg-BG" w:eastAsia="en-US"/>
        </w:rPr>
        <w:t>4. Задание за проектиране на идейна фаза на инвестиционния проект;</w:t>
      </w:r>
    </w:p>
    <w:p w14:paraId="554043C4" w14:textId="77777777" w:rsidR="00B35C3D" w:rsidRPr="00B35C3D" w:rsidRDefault="00B35C3D" w:rsidP="00B35C3D">
      <w:pPr>
        <w:tabs>
          <w:tab w:val="left" w:pos="900"/>
          <w:tab w:val="left" w:pos="1200"/>
        </w:tabs>
        <w:spacing w:after="120"/>
        <w:ind w:firstLine="720"/>
        <w:rPr>
          <w:rFonts w:ascii="Trebuchet MS" w:hAnsi="Trebuchet MS"/>
          <w:szCs w:val="24"/>
          <w:lang w:val="bg-BG" w:eastAsia="en-US"/>
        </w:rPr>
      </w:pPr>
      <w:r w:rsidRPr="00B35C3D">
        <w:rPr>
          <w:rFonts w:ascii="Trebuchet MS" w:hAnsi="Trebuchet MS"/>
          <w:szCs w:val="24"/>
          <w:lang w:val="bg-BG" w:eastAsia="en-US"/>
        </w:rPr>
        <w:t xml:space="preserve">5. Изработен и одобрен инвестиционен проект във фаза Идейна. </w:t>
      </w:r>
    </w:p>
    <w:p w14:paraId="55E78303" w14:textId="77777777" w:rsidR="00B35C3D" w:rsidRPr="00B35C3D" w:rsidRDefault="00B35C3D" w:rsidP="00B35C3D">
      <w:pPr>
        <w:tabs>
          <w:tab w:val="left" w:pos="900"/>
          <w:tab w:val="left" w:pos="1260"/>
        </w:tabs>
        <w:spacing w:after="120"/>
        <w:ind w:firstLine="720"/>
        <w:rPr>
          <w:rFonts w:ascii="Trebuchet MS" w:hAnsi="Trebuchet MS"/>
          <w:szCs w:val="24"/>
          <w:lang w:val="bg-BG" w:eastAsia="en-US"/>
        </w:rPr>
      </w:pPr>
      <w:r w:rsidRPr="00B35C3D">
        <w:rPr>
          <w:rFonts w:ascii="Trebuchet MS" w:hAnsi="Trebuchet MS"/>
          <w:szCs w:val="24"/>
          <w:lang w:val="bg-BG" w:eastAsia="en-US"/>
        </w:rPr>
        <w:t xml:space="preserve">Всички останали данни, необходими на изпълнителя за изпълнение на заданието, се набират от изпълнителя.          </w:t>
      </w:r>
    </w:p>
    <w:p w14:paraId="6B699379" w14:textId="77777777" w:rsidR="00B35C3D" w:rsidRPr="00B35C3D" w:rsidRDefault="00B35C3D" w:rsidP="00B35C3D">
      <w:pPr>
        <w:tabs>
          <w:tab w:val="left" w:pos="993"/>
        </w:tabs>
        <w:autoSpaceDE w:val="0"/>
        <w:autoSpaceDN w:val="0"/>
        <w:adjustRightInd w:val="0"/>
        <w:ind w:firstLine="709"/>
        <w:jc w:val="both"/>
        <w:rPr>
          <w:rFonts w:ascii="Trebuchet MS" w:hAnsi="Trebuchet MS" w:cs="Cambria"/>
          <w:b/>
          <w:i/>
          <w:szCs w:val="24"/>
          <w:lang w:val="bg-BG"/>
        </w:rPr>
      </w:pPr>
    </w:p>
    <w:p w14:paraId="5F616873" w14:textId="77777777" w:rsidR="00B35C3D" w:rsidRPr="00B35C3D" w:rsidRDefault="00B35C3D" w:rsidP="00B35C3D">
      <w:pPr>
        <w:tabs>
          <w:tab w:val="left" w:pos="993"/>
        </w:tabs>
        <w:autoSpaceDE w:val="0"/>
        <w:autoSpaceDN w:val="0"/>
        <w:adjustRightInd w:val="0"/>
        <w:ind w:firstLine="709"/>
        <w:jc w:val="both"/>
        <w:rPr>
          <w:rFonts w:ascii="Trebuchet MS" w:hAnsi="Trebuchet MS"/>
          <w:b/>
          <w:i/>
          <w:szCs w:val="24"/>
          <w:lang w:val="bg-BG"/>
        </w:rPr>
      </w:pPr>
      <w:r w:rsidRPr="00B35C3D">
        <w:rPr>
          <w:rFonts w:ascii="Trebuchet MS" w:hAnsi="Trebuchet MS" w:cs="Cambria"/>
          <w:b/>
          <w:i/>
          <w:szCs w:val="24"/>
          <w:lang w:val="bg-BG"/>
        </w:rPr>
        <w:t xml:space="preserve">Дейност 2: </w:t>
      </w:r>
      <w:r w:rsidRPr="00B35C3D">
        <w:rPr>
          <w:rFonts w:ascii="Trebuchet MS" w:hAnsi="Trebuchet MS" w:cs="Cambria"/>
          <w:szCs w:val="24"/>
          <w:lang w:val="bg-BG"/>
        </w:rPr>
        <w:t>Изпълнение на строително-монтажни работи по реализацията на инвестиционния проект</w:t>
      </w:r>
      <w:r w:rsidRPr="00B35C3D">
        <w:rPr>
          <w:rFonts w:ascii="Trebuchet MS" w:hAnsi="Trebuchet MS"/>
          <w:szCs w:val="24"/>
          <w:lang w:val="bg-BG"/>
        </w:rPr>
        <w:t>, съобразно издаденото разрешение за строеж и изготвения инвестиционен проект в т.ч. и КСС.</w:t>
      </w:r>
    </w:p>
    <w:p w14:paraId="3FE9F23F" w14:textId="77777777" w:rsidR="00B35C3D" w:rsidRPr="00B35C3D" w:rsidRDefault="00B35C3D" w:rsidP="00B35C3D">
      <w:pPr>
        <w:tabs>
          <w:tab w:val="left" w:pos="993"/>
        </w:tabs>
        <w:autoSpaceDE w:val="0"/>
        <w:autoSpaceDN w:val="0"/>
        <w:adjustRightInd w:val="0"/>
        <w:ind w:firstLine="709"/>
        <w:jc w:val="center"/>
        <w:rPr>
          <w:rFonts w:ascii="Trebuchet MS" w:hAnsi="Trebuchet MS"/>
          <w:b/>
          <w:szCs w:val="24"/>
          <w:lang w:val="bg-BG"/>
        </w:rPr>
      </w:pPr>
    </w:p>
    <w:p w14:paraId="3FFDFA38" w14:textId="77777777" w:rsidR="00B35C3D" w:rsidRPr="00B35C3D" w:rsidRDefault="00B35C3D" w:rsidP="00B35C3D">
      <w:pPr>
        <w:tabs>
          <w:tab w:val="left" w:pos="993"/>
        </w:tabs>
        <w:ind w:firstLine="709"/>
        <w:jc w:val="both"/>
        <w:rPr>
          <w:rFonts w:ascii="Trebuchet MS" w:hAnsi="Trebuchet MS"/>
          <w:bCs/>
          <w:szCs w:val="24"/>
          <w:lang w:val="bg-BG" w:eastAsia="en-US"/>
        </w:rPr>
      </w:pPr>
      <w:r w:rsidRPr="00B35C3D">
        <w:rPr>
          <w:rFonts w:ascii="Trebuchet MS" w:hAnsi="Trebuchet MS"/>
          <w:bCs/>
          <w:szCs w:val="24"/>
          <w:lang w:val="bg-BG" w:eastAsia="en-US"/>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14:paraId="54B5C338" w14:textId="77777777" w:rsidR="00B35C3D" w:rsidRPr="00B35C3D" w:rsidRDefault="00B35C3D" w:rsidP="00B35C3D">
      <w:pPr>
        <w:tabs>
          <w:tab w:val="left" w:pos="993"/>
        </w:tabs>
        <w:ind w:firstLine="709"/>
        <w:jc w:val="both"/>
        <w:rPr>
          <w:rFonts w:ascii="Trebuchet MS" w:hAnsi="Trebuchet MS"/>
          <w:bCs/>
          <w:szCs w:val="24"/>
          <w:lang w:val="bg-BG" w:eastAsia="en-US"/>
        </w:rPr>
      </w:pPr>
      <w:r w:rsidRPr="00B35C3D">
        <w:rPr>
          <w:rFonts w:ascii="Trebuchet MS" w:hAnsi="Trebuchet MS"/>
          <w:bCs/>
          <w:szCs w:val="24"/>
          <w:lang w:val="bg-BG" w:eastAsia="en-US"/>
        </w:rPr>
        <w:t>Техническата спецификация за строителство трябва да определя рамката за изпълнение на основни видове дейности.</w:t>
      </w:r>
    </w:p>
    <w:p w14:paraId="2F3812FD" w14:textId="77777777" w:rsidR="00B35C3D" w:rsidRPr="00B35C3D" w:rsidRDefault="00B35C3D" w:rsidP="00B35C3D">
      <w:pPr>
        <w:tabs>
          <w:tab w:val="left" w:pos="993"/>
        </w:tabs>
        <w:ind w:firstLine="709"/>
        <w:jc w:val="both"/>
        <w:rPr>
          <w:rFonts w:ascii="Trebuchet MS" w:hAnsi="Trebuchet MS"/>
          <w:bCs/>
          <w:szCs w:val="24"/>
          <w:lang w:val="bg-BG" w:eastAsia="en-US"/>
        </w:rPr>
      </w:pPr>
      <w:r w:rsidRPr="00B35C3D">
        <w:rPr>
          <w:rFonts w:ascii="Trebuchet MS" w:hAnsi="Trebuchet MS"/>
          <w:bCs/>
          <w:szCs w:val="24"/>
          <w:lang w:val="bg-BG" w:eastAsia="en-US"/>
        </w:rPr>
        <w:t>За обекта има издадено Разрешението за строеж, като след одобряване на разработената техническа фаза на инвестиционния проект,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14:paraId="1F72F646" w14:textId="77777777" w:rsidR="00B35C3D" w:rsidRPr="00B35C3D" w:rsidRDefault="00B35C3D" w:rsidP="00B35C3D">
      <w:pPr>
        <w:tabs>
          <w:tab w:val="left" w:pos="993"/>
        </w:tabs>
        <w:ind w:firstLine="709"/>
        <w:jc w:val="both"/>
        <w:rPr>
          <w:rFonts w:ascii="Trebuchet MS" w:hAnsi="Trebuchet MS"/>
          <w:bCs/>
          <w:szCs w:val="24"/>
          <w:lang w:val="bg-BG" w:eastAsia="en-US"/>
        </w:rPr>
      </w:pPr>
    </w:p>
    <w:p w14:paraId="55877C4F" w14:textId="77777777" w:rsidR="00B35C3D" w:rsidRPr="00B35C3D" w:rsidRDefault="00B35C3D" w:rsidP="00B35C3D">
      <w:pPr>
        <w:tabs>
          <w:tab w:val="left" w:pos="993"/>
        </w:tabs>
        <w:ind w:firstLine="709"/>
        <w:jc w:val="both"/>
        <w:rPr>
          <w:rFonts w:ascii="Trebuchet MS" w:hAnsi="Trebuchet MS"/>
          <w:b/>
          <w:szCs w:val="24"/>
          <w:lang w:val="bg-BG" w:eastAsia="en-US"/>
        </w:rPr>
      </w:pPr>
      <w:r w:rsidRPr="00B35C3D">
        <w:rPr>
          <w:rFonts w:ascii="Trebuchet MS" w:hAnsi="Trebuchet MS"/>
          <w:b/>
          <w:bCs/>
          <w:szCs w:val="24"/>
          <w:lang w:val="bg-BG" w:eastAsia="en-US"/>
        </w:rPr>
        <w:t>Обекта на строителна интервенция от обхвата на общия обем дейности, подлежащи на изпълнение, е:</w:t>
      </w:r>
      <w:r w:rsidRPr="00B35C3D">
        <w:rPr>
          <w:rFonts w:ascii="Trebuchet MS" w:hAnsi="Trebuchet MS"/>
          <w:b/>
          <w:szCs w:val="24"/>
          <w:lang w:val="bg-BG" w:eastAsia="en-US"/>
        </w:rPr>
        <w:t xml:space="preserve">  </w:t>
      </w:r>
    </w:p>
    <w:p w14:paraId="251E3FFB" w14:textId="77777777" w:rsidR="00B35C3D" w:rsidRPr="00B35C3D" w:rsidRDefault="00B35C3D" w:rsidP="00B35C3D">
      <w:pPr>
        <w:tabs>
          <w:tab w:val="left" w:pos="993"/>
        </w:tabs>
        <w:ind w:firstLine="709"/>
        <w:jc w:val="both"/>
        <w:rPr>
          <w:rFonts w:ascii="Trebuchet MS" w:hAnsi="Trebuchet MS"/>
          <w:bCs/>
          <w:szCs w:val="24"/>
          <w:lang w:val="bg-BG" w:eastAsia="en-US"/>
        </w:rPr>
      </w:pPr>
      <w:r w:rsidRPr="00B35C3D">
        <w:rPr>
          <w:rFonts w:ascii="Trebuchet MS" w:hAnsi="Trebuchet MS"/>
          <w:bCs/>
          <w:szCs w:val="24"/>
          <w:lang w:val="bg-BG" w:eastAsia="en-US"/>
        </w:rPr>
        <w:t>- III-та (трета) категория, по смисъла на чл.137, ал.1, т.3, буква „а” от ЗУТ;</w:t>
      </w:r>
    </w:p>
    <w:p w14:paraId="6D962A4F" w14:textId="77777777" w:rsidR="00B35C3D" w:rsidRPr="00B35C3D" w:rsidRDefault="00B35C3D" w:rsidP="00B35C3D">
      <w:pPr>
        <w:tabs>
          <w:tab w:val="left" w:pos="993"/>
        </w:tabs>
        <w:ind w:firstLine="709"/>
        <w:jc w:val="both"/>
        <w:rPr>
          <w:rFonts w:ascii="Trebuchet MS" w:hAnsi="Trebuchet MS"/>
          <w:bCs/>
          <w:szCs w:val="24"/>
          <w:lang w:val="bg-BG" w:eastAsia="en-US"/>
        </w:rPr>
      </w:pPr>
      <w:r w:rsidRPr="00B35C3D">
        <w:rPr>
          <w:rFonts w:ascii="Trebuchet MS" w:hAnsi="Trebuchet MS"/>
          <w:bCs/>
          <w:szCs w:val="24"/>
          <w:lang w:val="bg-BG" w:eastAsia="en-US"/>
        </w:rPr>
        <w:t xml:space="preserve">- II - </w:t>
      </w:r>
      <w:proofErr w:type="spellStart"/>
      <w:r w:rsidRPr="00B35C3D">
        <w:rPr>
          <w:rFonts w:ascii="Trebuchet MS" w:hAnsi="Trebuchet MS"/>
          <w:bCs/>
          <w:szCs w:val="24"/>
          <w:lang w:val="bg-BG" w:eastAsia="en-US"/>
        </w:rPr>
        <w:t>ра</w:t>
      </w:r>
      <w:proofErr w:type="spellEnd"/>
      <w:r w:rsidRPr="00B35C3D">
        <w:rPr>
          <w:rFonts w:ascii="Trebuchet MS" w:hAnsi="Trebuchet MS"/>
          <w:bCs/>
          <w:szCs w:val="24"/>
          <w:lang w:val="bg-BG" w:eastAsia="en-US"/>
        </w:rPr>
        <w:t xml:space="preserve"> (втора) група строежи, съгласно чл.5, ал.6, т.2.3.1. от Правилника за реда за вписване и водене на централния професионален регистър на строителя (ПРВВЦПРС).</w:t>
      </w:r>
    </w:p>
    <w:p w14:paraId="08CE6F91" w14:textId="77777777" w:rsidR="00B35C3D" w:rsidRPr="00B35C3D" w:rsidRDefault="00B35C3D" w:rsidP="00B35C3D">
      <w:pPr>
        <w:tabs>
          <w:tab w:val="left" w:pos="993"/>
        </w:tabs>
        <w:ind w:firstLine="709"/>
        <w:jc w:val="both"/>
        <w:rPr>
          <w:rFonts w:ascii="Trebuchet MS" w:hAnsi="Trebuchet MS"/>
          <w:bCs/>
          <w:szCs w:val="24"/>
          <w:lang w:val="bg-BG" w:eastAsia="en-US"/>
        </w:rPr>
      </w:pPr>
    </w:p>
    <w:p w14:paraId="65AE2D2A" w14:textId="77777777" w:rsidR="00B35C3D" w:rsidRPr="00B35C3D" w:rsidRDefault="00B35C3D" w:rsidP="00B35C3D">
      <w:pPr>
        <w:tabs>
          <w:tab w:val="left" w:pos="993"/>
        </w:tabs>
        <w:ind w:firstLine="709"/>
        <w:jc w:val="both"/>
        <w:rPr>
          <w:rFonts w:ascii="Trebuchet MS" w:hAnsi="Trebuchet MS"/>
          <w:bCs/>
          <w:szCs w:val="24"/>
          <w:lang w:val="bg-BG" w:eastAsia="en-US"/>
        </w:rPr>
      </w:pPr>
      <w:r w:rsidRPr="00B35C3D">
        <w:rPr>
          <w:rFonts w:ascii="Trebuchet MS" w:hAnsi="Trebuchet MS"/>
          <w:bCs/>
          <w:szCs w:val="24"/>
          <w:lang w:val="bg-BG" w:eastAsia="en-US"/>
        </w:rPr>
        <w:t>Участникът следва да предвиди в офертата средства за стойност за проектиране, стойност за строителство и осъществяване на авторски надзор. Съгласно изискванията на ЗУТ, Възложителя след като съгласува проекта го внася в деловодството на общината за одобряване на същият.</w:t>
      </w:r>
    </w:p>
    <w:p w14:paraId="5759328A" w14:textId="77777777" w:rsidR="00B35C3D" w:rsidRPr="00B35C3D" w:rsidRDefault="00B35C3D" w:rsidP="00B35C3D">
      <w:pPr>
        <w:tabs>
          <w:tab w:val="left" w:pos="993"/>
        </w:tabs>
        <w:ind w:firstLine="709"/>
        <w:jc w:val="both"/>
        <w:rPr>
          <w:rFonts w:ascii="Trebuchet MS" w:hAnsi="Trebuchet MS"/>
          <w:bCs/>
          <w:szCs w:val="24"/>
          <w:lang w:val="bg-BG" w:eastAsia="en-US"/>
        </w:rPr>
      </w:pPr>
      <w:r w:rsidRPr="00B35C3D">
        <w:rPr>
          <w:rFonts w:ascii="Trebuchet MS" w:hAnsi="Trebuchet MS"/>
          <w:bCs/>
          <w:szCs w:val="24"/>
          <w:lang w:val="bg-BG" w:eastAsia="en-US"/>
        </w:rPr>
        <w:lastRenderedPageBreak/>
        <w:t xml:space="preserve"> Категорията на обекта изисква </w:t>
      </w:r>
      <w:proofErr w:type="spellStart"/>
      <w:r w:rsidRPr="00B35C3D">
        <w:rPr>
          <w:rFonts w:ascii="Trebuchet MS" w:hAnsi="Trebuchet MS"/>
          <w:bCs/>
          <w:szCs w:val="24"/>
          <w:lang w:val="bg-BG" w:eastAsia="en-US"/>
        </w:rPr>
        <w:t>строитлен</w:t>
      </w:r>
      <w:proofErr w:type="spellEnd"/>
      <w:r w:rsidRPr="00B35C3D">
        <w:rPr>
          <w:rFonts w:ascii="Trebuchet MS" w:hAnsi="Trebuchet MS"/>
          <w:bCs/>
          <w:szCs w:val="24"/>
          <w:lang w:val="bg-BG" w:eastAsia="en-US"/>
        </w:rPr>
        <w:t xml:space="preserve"> надзор, който не е обект на тази обществена поръчка, за която се отнася настоящата техническа спецификация.</w:t>
      </w:r>
    </w:p>
    <w:p w14:paraId="11A69CC4" w14:textId="77777777" w:rsidR="00B35C3D" w:rsidRPr="00B35C3D" w:rsidRDefault="00B35C3D" w:rsidP="00B35C3D">
      <w:pPr>
        <w:tabs>
          <w:tab w:val="left" w:pos="993"/>
        </w:tabs>
        <w:ind w:firstLine="709"/>
        <w:jc w:val="both"/>
        <w:rPr>
          <w:rFonts w:ascii="Trebuchet MS" w:hAnsi="Trebuchet MS"/>
          <w:bCs/>
          <w:szCs w:val="24"/>
          <w:lang w:val="bg-BG" w:eastAsia="en-US"/>
        </w:rPr>
      </w:pPr>
      <w:r w:rsidRPr="00B35C3D">
        <w:rPr>
          <w:rFonts w:ascii="Trebuchet MS" w:hAnsi="Trebuchet MS"/>
          <w:bCs/>
          <w:szCs w:val="24"/>
          <w:lang w:val="bg-BG" w:eastAsia="en-US"/>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14:paraId="54D568AA" w14:textId="77777777" w:rsidR="00B35C3D" w:rsidRPr="00B35C3D" w:rsidRDefault="00B35C3D" w:rsidP="00B35C3D">
      <w:pPr>
        <w:tabs>
          <w:tab w:val="left" w:pos="993"/>
        </w:tabs>
        <w:ind w:firstLine="709"/>
        <w:jc w:val="both"/>
        <w:rPr>
          <w:rFonts w:ascii="Trebuchet MS" w:hAnsi="Trebuchet MS"/>
          <w:bCs/>
          <w:szCs w:val="24"/>
          <w:lang w:val="bg-BG" w:eastAsia="en-US"/>
        </w:rPr>
      </w:pPr>
      <w:r w:rsidRPr="00B35C3D">
        <w:rPr>
          <w:rFonts w:ascii="Trebuchet MS" w:hAnsi="Trebuchet MS"/>
          <w:bCs/>
          <w:szCs w:val="24"/>
          <w:lang w:val="bg-BG" w:eastAsia="en-US"/>
        </w:rPr>
        <w:t>След откриване на строителната площадка на обекта,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14:paraId="74569071" w14:textId="77777777" w:rsidR="00B35C3D" w:rsidRPr="00B35C3D" w:rsidRDefault="00B35C3D" w:rsidP="00B35C3D">
      <w:pPr>
        <w:tabs>
          <w:tab w:val="left" w:pos="993"/>
        </w:tabs>
        <w:ind w:firstLine="709"/>
        <w:jc w:val="both"/>
        <w:rPr>
          <w:rFonts w:ascii="Trebuchet MS" w:hAnsi="Trebuchet MS"/>
          <w:szCs w:val="24"/>
          <w:lang w:val="bg-BG" w:eastAsia="en-US"/>
        </w:rPr>
      </w:pPr>
      <w:r w:rsidRPr="00B35C3D">
        <w:rPr>
          <w:rFonts w:ascii="Trebuchet MS" w:hAnsi="Trebuchet MS"/>
          <w:bCs/>
          <w:szCs w:val="24"/>
          <w:lang w:val="bg-BG" w:eastAsia="en-US"/>
        </w:rPr>
        <w:t>Строителните дейности, предмет на поръчката се свеждат до следните основни дейности,</w:t>
      </w:r>
      <w:r w:rsidRPr="00B35C3D">
        <w:rPr>
          <w:rFonts w:ascii="Trebuchet MS" w:hAnsi="Trebuchet MS"/>
          <w:szCs w:val="24"/>
          <w:lang w:val="bg-BG" w:eastAsia="en-US"/>
        </w:rPr>
        <w:t xml:space="preserve"> в това число:</w:t>
      </w:r>
    </w:p>
    <w:p w14:paraId="2DA69AA1" w14:textId="77777777" w:rsidR="00B35C3D" w:rsidRPr="00B35C3D" w:rsidRDefault="00B35C3D" w:rsidP="00B35C3D">
      <w:pPr>
        <w:numPr>
          <w:ilvl w:val="0"/>
          <w:numId w:val="7"/>
        </w:numPr>
        <w:tabs>
          <w:tab w:val="left" w:pos="945"/>
          <w:tab w:val="left" w:pos="993"/>
        </w:tabs>
        <w:ind w:firstLine="709"/>
        <w:contextualSpacing/>
        <w:jc w:val="both"/>
        <w:rPr>
          <w:rFonts w:ascii="Trebuchet MS" w:hAnsi="Trebuchet MS"/>
          <w:szCs w:val="24"/>
          <w:lang w:val="bg-BG" w:eastAsia="en-US"/>
        </w:rPr>
      </w:pPr>
      <w:r w:rsidRPr="00B35C3D">
        <w:rPr>
          <w:rFonts w:ascii="Trebuchet MS" w:hAnsi="Trebuchet MS"/>
          <w:szCs w:val="24"/>
          <w:lang w:val="bg-BG" w:eastAsia="en-US"/>
        </w:rPr>
        <w:t>временно строителство;</w:t>
      </w:r>
    </w:p>
    <w:p w14:paraId="647EC4C8" w14:textId="77777777" w:rsidR="00B35C3D" w:rsidRPr="00B35C3D" w:rsidRDefault="00B35C3D" w:rsidP="00B35C3D">
      <w:pPr>
        <w:numPr>
          <w:ilvl w:val="0"/>
          <w:numId w:val="7"/>
        </w:numPr>
        <w:tabs>
          <w:tab w:val="left" w:pos="945"/>
          <w:tab w:val="left" w:pos="993"/>
        </w:tabs>
        <w:ind w:firstLine="709"/>
        <w:contextualSpacing/>
        <w:jc w:val="both"/>
        <w:rPr>
          <w:rFonts w:ascii="Trebuchet MS" w:hAnsi="Trebuchet MS"/>
          <w:szCs w:val="24"/>
          <w:lang w:val="bg-BG" w:eastAsia="en-US"/>
        </w:rPr>
      </w:pPr>
      <w:proofErr w:type="spellStart"/>
      <w:r w:rsidRPr="00B35C3D">
        <w:rPr>
          <w:rFonts w:ascii="Trebuchet MS" w:hAnsi="Trebuchet MS"/>
          <w:szCs w:val="24"/>
          <w:lang w:val="bg-BG" w:eastAsia="en-US"/>
        </w:rPr>
        <w:t>демонтажни</w:t>
      </w:r>
      <w:proofErr w:type="spellEnd"/>
      <w:r w:rsidRPr="00B35C3D">
        <w:rPr>
          <w:rFonts w:ascii="Trebuchet MS" w:hAnsi="Trebuchet MS"/>
          <w:szCs w:val="24"/>
          <w:lang w:val="bg-BG" w:eastAsia="en-US"/>
        </w:rPr>
        <w:t xml:space="preserve"> работи;</w:t>
      </w:r>
    </w:p>
    <w:p w14:paraId="3C05D470" w14:textId="77777777" w:rsidR="00B35C3D" w:rsidRPr="00B35C3D" w:rsidRDefault="00B35C3D" w:rsidP="00B35C3D">
      <w:pPr>
        <w:numPr>
          <w:ilvl w:val="0"/>
          <w:numId w:val="7"/>
        </w:numPr>
        <w:tabs>
          <w:tab w:val="left" w:pos="945"/>
          <w:tab w:val="left" w:pos="993"/>
        </w:tabs>
        <w:ind w:firstLine="709"/>
        <w:contextualSpacing/>
        <w:jc w:val="both"/>
        <w:rPr>
          <w:rFonts w:ascii="Trebuchet MS" w:hAnsi="Trebuchet MS"/>
          <w:szCs w:val="24"/>
          <w:lang w:val="bg-BG" w:eastAsia="en-US"/>
        </w:rPr>
      </w:pPr>
      <w:r w:rsidRPr="00B35C3D">
        <w:rPr>
          <w:rFonts w:ascii="Trebuchet MS" w:hAnsi="Trebuchet MS"/>
          <w:szCs w:val="24"/>
          <w:lang w:val="bg-BG" w:eastAsia="en-US"/>
        </w:rPr>
        <w:t>доставка на необходимите материали и оборудване;</w:t>
      </w:r>
    </w:p>
    <w:p w14:paraId="7957A95E" w14:textId="77777777" w:rsidR="00B35C3D" w:rsidRPr="00B35C3D" w:rsidRDefault="00B35C3D" w:rsidP="00B35C3D">
      <w:pPr>
        <w:numPr>
          <w:ilvl w:val="0"/>
          <w:numId w:val="7"/>
        </w:numPr>
        <w:tabs>
          <w:tab w:val="left" w:pos="945"/>
          <w:tab w:val="left" w:pos="993"/>
        </w:tabs>
        <w:ind w:firstLine="709"/>
        <w:contextualSpacing/>
        <w:jc w:val="both"/>
        <w:rPr>
          <w:rFonts w:ascii="Trebuchet MS" w:hAnsi="Trebuchet MS"/>
          <w:szCs w:val="24"/>
          <w:lang w:val="bg-BG" w:eastAsia="en-US"/>
        </w:rPr>
      </w:pPr>
      <w:r w:rsidRPr="00B35C3D">
        <w:rPr>
          <w:rFonts w:ascii="Trebuchet MS" w:hAnsi="Trebuchet MS"/>
          <w:szCs w:val="24"/>
          <w:lang w:val="bg-BG" w:eastAsia="en-US"/>
        </w:rPr>
        <w:t>строително – монтажни работи;</w:t>
      </w:r>
    </w:p>
    <w:p w14:paraId="515D88C7" w14:textId="77777777" w:rsidR="00B35C3D" w:rsidRPr="00B35C3D" w:rsidRDefault="00B35C3D" w:rsidP="00B35C3D">
      <w:pPr>
        <w:numPr>
          <w:ilvl w:val="0"/>
          <w:numId w:val="7"/>
        </w:numPr>
        <w:tabs>
          <w:tab w:val="left" w:pos="945"/>
          <w:tab w:val="left" w:pos="993"/>
        </w:tabs>
        <w:ind w:firstLine="709"/>
        <w:contextualSpacing/>
        <w:jc w:val="both"/>
        <w:rPr>
          <w:rFonts w:ascii="Trebuchet MS" w:hAnsi="Trebuchet MS"/>
          <w:szCs w:val="24"/>
          <w:lang w:val="bg-BG" w:eastAsia="en-US"/>
        </w:rPr>
      </w:pPr>
      <w:r w:rsidRPr="00B35C3D">
        <w:rPr>
          <w:rFonts w:ascii="Trebuchet MS" w:hAnsi="Trebuchet MS"/>
          <w:szCs w:val="24"/>
          <w:lang w:val="bg-BG" w:eastAsia="en-US"/>
        </w:rPr>
        <w:t>изработване на изпълнителна и екзекутивна документации;</w:t>
      </w:r>
    </w:p>
    <w:p w14:paraId="653FDE69" w14:textId="76E7A633" w:rsidR="00B35C3D" w:rsidRPr="003A26E6" w:rsidRDefault="6B63DCE6" w:rsidP="6B63DCE6">
      <w:pPr>
        <w:numPr>
          <w:ilvl w:val="0"/>
          <w:numId w:val="7"/>
        </w:numPr>
        <w:tabs>
          <w:tab w:val="left" w:pos="945"/>
          <w:tab w:val="left" w:pos="993"/>
        </w:tabs>
        <w:ind w:firstLine="709"/>
        <w:contextualSpacing/>
        <w:jc w:val="both"/>
        <w:rPr>
          <w:rFonts w:ascii="Trebuchet MS" w:hAnsi="Trebuchet MS"/>
          <w:highlight w:val="green"/>
          <w:lang w:val="bg-BG" w:eastAsia="en-US"/>
        </w:rPr>
      </w:pPr>
      <w:proofErr w:type="spellStart"/>
      <w:r w:rsidRPr="6B63DCE6">
        <w:rPr>
          <w:rFonts w:ascii="Trebuchet MS" w:hAnsi="Trebuchet MS"/>
          <w:lang w:val="bg-BG" w:eastAsia="en-US"/>
        </w:rPr>
        <w:t>геодезическо</w:t>
      </w:r>
      <w:proofErr w:type="spellEnd"/>
      <w:r w:rsidRPr="6B63DCE6">
        <w:rPr>
          <w:rFonts w:ascii="Trebuchet MS" w:hAnsi="Trebuchet MS"/>
          <w:lang w:val="bg-BG" w:eastAsia="en-US"/>
        </w:rPr>
        <w:t xml:space="preserve"> заснемане на кадастрални данни на изградения обект и получаване на удостоверение по чл. 54а, ал. 3 от ЗКИР;</w:t>
      </w:r>
    </w:p>
    <w:p w14:paraId="16EE2F54" w14:textId="77777777" w:rsidR="00B35C3D" w:rsidRPr="00B35C3D" w:rsidRDefault="00B35C3D" w:rsidP="00B35C3D">
      <w:pPr>
        <w:numPr>
          <w:ilvl w:val="0"/>
          <w:numId w:val="7"/>
        </w:numPr>
        <w:tabs>
          <w:tab w:val="left" w:pos="945"/>
          <w:tab w:val="left" w:pos="993"/>
        </w:tabs>
        <w:ind w:firstLine="709"/>
        <w:contextualSpacing/>
        <w:jc w:val="both"/>
        <w:rPr>
          <w:rFonts w:ascii="Trebuchet MS" w:hAnsi="Trebuchet MS"/>
          <w:bCs/>
          <w:szCs w:val="24"/>
          <w:lang w:val="bg-BG" w:eastAsia="en-US"/>
        </w:rPr>
      </w:pPr>
      <w:r w:rsidRPr="00B35C3D">
        <w:rPr>
          <w:rFonts w:ascii="Trebuchet MS" w:hAnsi="Trebuchet MS"/>
          <w:szCs w:val="24"/>
          <w:lang w:val="bg-BG" w:eastAsia="en-US"/>
        </w:rPr>
        <w:t>всички дейности по приемане на обекта с Протокол обр. 16, в т.ч. отстраняване на забележки на компетентните контролни органи и участници в държавната приемателна комисия до получаване на разрешение на ползване;</w:t>
      </w:r>
    </w:p>
    <w:p w14:paraId="70800785" w14:textId="77777777" w:rsidR="00B35C3D" w:rsidRPr="00B35C3D" w:rsidRDefault="00B35C3D" w:rsidP="00B35C3D">
      <w:pPr>
        <w:numPr>
          <w:ilvl w:val="0"/>
          <w:numId w:val="7"/>
        </w:numPr>
        <w:tabs>
          <w:tab w:val="left" w:pos="945"/>
          <w:tab w:val="left" w:pos="993"/>
        </w:tabs>
        <w:ind w:firstLine="709"/>
        <w:contextualSpacing/>
        <w:jc w:val="both"/>
        <w:rPr>
          <w:rFonts w:ascii="Trebuchet MS" w:hAnsi="Trebuchet MS"/>
          <w:bCs/>
          <w:szCs w:val="24"/>
          <w:lang w:val="bg-BG" w:eastAsia="en-US"/>
        </w:rPr>
      </w:pPr>
      <w:r w:rsidRPr="00B35C3D">
        <w:rPr>
          <w:rFonts w:ascii="Trebuchet MS" w:hAnsi="Trebuchet MS"/>
          <w:szCs w:val="24"/>
          <w:lang w:val="bg-BG" w:eastAsia="en-US"/>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14:paraId="61CDCEAD" w14:textId="77777777" w:rsidR="00B35C3D" w:rsidRPr="00B35C3D" w:rsidRDefault="00B35C3D" w:rsidP="00B35C3D">
      <w:pPr>
        <w:tabs>
          <w:tab w:val="left" w:pos="993"/>
        </w:tabs>
        <w:ind w:firstLine="709"/>
        <w:jc w:val="both"/>
        <w:rPr>
          <w:rFonts w:ascii="Trebuchet MS" w:hAnsi="Trebuchet MS"/>
          <w:szCs w:val="24"/>
          <w:lang w:val="bg-BG" w:eastAsia="en-US"/>
        </w:rPr>
      </w:pPr>
    </w:p>
    <w:p w14:paraId="22C9E393"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t>Изпълнението на горе посочените СМР, трябва да отговаря на следните изисквания:</w:t>
      </w:r>
    </w:p>
    <w:p w14:paraId="6BB9E253"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p>
    <w:p w14:paraId="5C2902CA" w14:textId="77777777" w:rsidR="00B35C3D" w:rsidRPr="00B35C3D" w:rsidRDefault="00B35C3D" w:rsidP="00B35C3D">
      <w:pPr>
        <w:numPr>
          <w:ilvl w:val="0"/>
          <w:numId w:val="1"/>
        </w:numPr>
        <w:tabs>
          <w:tab w:val="left" w:pos="993"/>
        </w:tabs>
        <w:suppressAutoHyphens/>
        <w:snapToGrid w:val="0"/>
        <w:ind w:firstLine="709"/>
        <w:jc w:val="both"/>
        <w:rPr>
          <w:rFonts w:ascii="Trebuchet MS" w:hAnsi="Trebuchet MS"/>
          <w:b/>
          <w:i/>
          <w:color w:val="000000"/>
          <w:szCs w:val="24"/>
          <w:lang w:val="bg-BG" w:eastAsia="en-US"/>
        </w:rPr>
      </w:pPr>
      <w:r w:rsidRPr="00B35C3D">
        <w:rPr>
          <w:rFonts w:ascii="Trebuchet MS" w:hAnsi="Trebuchet MS"/>
          <w:b/>
          <w:bCs/>
          <w:i/>
          <w:szCs w:val="24"/>
          <w:lang w:val="bg-BG" w:eastAsia="en-US"/>
        </w:rPr>
        <w:t xml:space="preserve">Общи изисквания по ЗУТ. </w:t>
      </w:r>
      <w:bookmarkStart w:id="1" w:name="_Toc409109026"/>
      <w:r w:rsidRPr="00B35C3D">
        <w:rPr>
          <w:rFonts w:ascii="Trebuchet MS" w:hAnsi="Trebuchet MS"/>
          <w:b/>
          <w:bCs/>
          <w:i/>
          <w:szCs w:val="24"/>
          <w:lang w:val="bg-BG" w:eastAsia="en-US"/>
        </w:rPr>
        <w:t>Строително-технически норми и правила. Общи изисквания</w:t>
      </w:r>
      <w:r w:rsidRPr="00B35C3D">
        <w:rPr>
          <w:rFonts w:ascii="Trebuchet MS" w:hAnsi="Trebuchet MS"/>
          <w:b/>
          <w:i/>
          <w:iCs/>
          <w:color w:val="000000"/>
          <w:szCs w:val="24"/>
          <w:lang w:val="bg-BG"/>
        </w:rPr>
        <w:t xml:space="preserve"> към строежите и изисквания към строителните продукти в областта на </w:t>
      </w:r>
      <w:bookmarkEnd w:id="1"/>
      <w:r w:rsidRPr="00B35C3D">
        <w:rPr>
          <w:rFonts w:ascii="Trebuchet MS" w:hAnsi="Trebuchet MS"/>
          <w:b/>
          <w:i/>
          <w:iCs/>
          <w:color w:val="000000"/>
          <w:szCs w:val="24"/>
          <w:lang w:val="bg-BG"/>
        </w:rPr>
        <w:t>строителството</w:t>
      </w:r>
    </w:p>
    <w:p w14:paraId="3E867E54"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t xml:space="preserve">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 Към </w:t>
      </w:r>
      <w:proofErr w:type="spellStart"/>
      <w:r w:rsidRPr="00B35C3D">
        <w:rPr>
          <w:rFonts w:ascii="Trebuchet MS" w:hAnsi="Trebuchet MS"/>
          <w:szCs w:val="24"/>
          <w:lang w:val="bg-BG" w:eastAsia="en-US"/>
        </w:rPr>
        <w:t>настояшият</w:t>
      </w:r>
      <w:proofErr w:type="spellEnd"/>
      <w:r w:rsidRPr="00B35C3D">
        <w:rPr>
          <w:rFonts w:ascii="Trebuchet MS" w:hAnsi="Trebuchet MS"/>
          <w:szCs w:val="24"/>
          <w:lang w:val="bg-BG" w:eastAsia="en-US"/>
        </w:rPr>
        <w:t xml:space="preserve"> момент такова има издадено за обекта.</w:t>
      </w:r>
    </w:p>
    <w:p w14:paraId="51C89883"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14:paraId="63FDD0FE"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 и други.</w:t>
      </w:r>
    </w:p>
    <w:p w14:paraId="56511AB2"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lastRenderedPageBreak/>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14:paraId="170E2CD3"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0F1B52B6" w14:textId="77777777" w:rsidR="00B35C3D" w:rsidRPr="00B35C3D" w:rsidRDefault="00B35C3D" w:rsidP="00B35C3D">
      <w:pPr>
        <w:tabs>
          <w:tab w:val="left" w:pos="993"/>
        </w:tabs>
        <w:snapToGrid w:val="0"/>
        <w:ind w:firstLine="709"/>
        <w:jc w:val="both"/>
        <w:rPr>
          <w:rFonts w:ascii="Trebuchet MS" w:hAnsi="Trebuchet MS"/>
          <w:color w:val="000000"/>
          <w:szCs w:val="24"/>
          <w:lang w:val="bg-BG" w:eastAsia="en-US"/>
        </w:rPr>
      </w:pPr>
      <w:r w:rsidRPr="00B35C3D">
        <w:rPr>
          <w:rFonts w:ascii="Trebuchet MS" w:hAnsi="Trebuchet MS"/>
          <w:szCs w:val="24"/>
          <w:lang w:val="bg-BG" w:eastAsia="en-US"/>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B35C3D">
        <w:rPr>
          <w:rFonts w:ascii="Trebuchet MS" w:hAnsi="Trebuchet MS"/>
          <w:color w:val="000000"/>
          <w:szCs w:val="24"/>
          <w:lang w:val="bg-BG" w:eastAsia="en-US"/>
        </w:rPr>
        <w:t xml:space="preserve"> </w:t>
      </w:r>
    </w:p>
    <w:p w14:paraId="23DE523C"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p>
    <w:p w14:paraId="1608D199" w14:textId="77777777" w:rsidR="00B35C3D" w:rsidRPr="00B35C3D" w:rsidRDefault="00B35C3D" w:rsidP="00B35C3D">
      <w:pPr>
        <w:numPr>
          <w:ilvl w:val="0"/>
          <w:numId w:val="1"/>
        </w:numPr>
        <w:tabs>
          <w:tab w:val="left" w:pos="993"/>
        </w:tabs>
        <w:suppressAutoHyphens/>
        <w:snapToGrid w:val="0"/>
        <w:ind w:firstLine="709"/>
        <w:jc w:val="both"/>
        <w:rPr>
          <w:rFonts w:ascii="Trebuchet MS" w:hAnsi="Trebuchet MS"/>
          <w:b/>
          <w:bCs/>
          <w:i/>
          <w:szCs w:val="24"/>
          <w:lang w:val="bg-BG" w:eastAsia="en-US"/>
        </w:rPr>
      </w:pPr>
      <w:bookmarkStart w:id="2" w:name="_Toc409108750"/>
      <w:bookmarkStart w:id="3" w:name="_Toc409109027"/>
      <w:r w:rsidRPr="00B35C3D">
        <w:rPr>
          <w:rFonts w:ascii="Trebuchet MS" w:hAnsi="Trebuchet MS"/>
          <w:b/>
          <w:bCs/>
          <w:i/>
          <w:szCs w:val="24"/>
          <w:lang w:val="bg-BG" w:eastAsia="en-US"/>
        </w:rPr>
        <w:t xml:space="preserve"> Строително-технически норми и правила. Общи изисквания към строежите</w:t>
      </w:r>
      <w:bookmarkEnd w:id="2"/>
      <w:bookmarkEnd w:id="3"/>
    </w:p>
    <w:p w14:paraId="75A5C835"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t>Националното законодателство в областта на пътната инфраструктура, в т.ч. и „Техническа спецификация  2014 г.” одобрена от изпълнителен директор на АПИ (в нея са изброени всички изисквания към изпълнението на отделните видове СМР, както и начина на подготовка, приемане на скритите видове работи, приемането на завършената работа, измерването и заплащането на всяка работа).</w:t>
      </w:r>
    </w:p>
    <w:p w14:paraId="6D384BA8" w14:textId="77777777" w:rsidR="00B35C3D" w:rsidRPr="00B35C3D" w:rsidRDefault="00B35C3D" w:rsidP="00B35C3D">
      <w:p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14:paraId="21EC71CB" w14:textId="77777777" w:rsidR="00B35C3D" w:rsidRPr="00B35C3D" w:rsidRDefault="00B35C3D" w:rsidP="00B35C3D">
      <w:pPr>
        <w:numPr>
          <w:ilvl w:val="0"/>
          <w:numId w:val="3"/>
        </w:num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t>Общи изисквания към строежите и изисквания към строителните продукти и материали за трайно влагане в строежите</w:t>
      </w:r>
    </w:p>
    <w:p w14:paraId="461E3EED" w14:textId="77777777" w:rsidR="00B35C3D" w:rsidRPr="00B35C3D" w:rsidRDefault="00B35C3D" w:rsidP="00B35C3D">
      <w:pPr>
        <w:numPr>
          <w:ilvl w:val="0"/>
          <w:numId w:val="3"/>
        </w:numPr>
        <w:tabs>
          <w:tab w:val="left" w:pos="993"/>
        </w:tabs>
        <w:snapToGrid w:val="0"/>
        <w:ind w:firstLine="709"/>
        <w:jc w:val="both"/>
        <w:rPr>
          <w:rFonts w:ascii="Trebuchet MS" w:hAnsi="Trebuchet MS"/>
          <w:szCs w:val="24"/>
          <w:lang w:val="bg-BG" w:eastAsia="en-US"/>
        </w:rPr>
      </w:pPr>
      <w:r w:rsidRPr="00B35C3D">
        <w:rPr>
          <w:rFonts w:ascii="Trebuchet MS" w:hAnsi="Trebuchet MS"/>
          <w:szCs w:val="24"/>
          <w:lang w:val="bg-BG" w:eastAsia="en-US"/>
        </w:rPr>
        <w:t>Съгласно Наредбата за съществените изисквания към строежите и оценяване</w:t>
      </w:r>
      <w:r w:rsidRPr="00B35C3D">
        <w:rPr>
          <w:rFonts w:ascii="Trebuchet MS" w:hAnsi="Trebuchet MS"/>
          <w:color w:val="000000"/>
          <w:szCs w:val="24"/>
          <w:shd w:val="clear" w:color="auto" w:fill="FFFFFF"/>
          <w:lang w:val="bg-BG" w:eastAsia="en-US"/>
        </w:rPr>
        <w:t xml:space="preserve"> съответствието на строителните продукти, основните изисквания към строежите по чл. 169, ал.1 от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14:paraId="0B8A1A8B"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14:paraId="1CF489EC"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14:paraId="5915FDFF" w14:textId="77777777" w:rsidR="00B35C3D" w:rsidRPr="00B35C3D" w:rsidRDefault="00B35C3D" w:rsidP="00B35C3D">
      <w:pPr>
        <w:widowControl w:val="0"/>
        <w:numPr>
          <w:ilvl w:val="0"/>
          <w:numId w:val="4"/>
        </w:numPr>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lastRenderedPageBreak/>
        <w:t>отделяне на отровни газове;</w:t>
      </w:r>
    </w:p>
    <w:p w14:paraId="4420F5F7" w14:textId="77777777" w:rsidR="00B35C3D" w:rsidRPr="00B35C3D" w:rsidRDefault="00B35C3D" w:rsidP="00B35C3D">
      <w:pPr>
        <w:widowControl w:val="0"/>
        <w:numPr>
          <w:ilvl w:val="0"/>
          <w:numId w:val="4"/>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наличие на опасни частици или газове във въздуха;</w:t>
      </w:r>
    </w:p>
    <w:p w14:paraId="634B3926" w14:textId="77777777" w:rsidR="00B35C3D" w:rsidRPr="00B35C3D" w:rsidRDefault="00B35C3D" w:rsidP="00B35C3D">
      <w:pPr>
        <w:widowControl w:val="0"/>
        <w:numPr>
          <w:ilvl w:val="0"/>
          <w:numId w:val="4"/>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излъчване на опасна радиация;</w:t>
      </w:r>
    </w:p>
    <w:p w14:paraId="51DAB3C5" w14:textId="77777777" w:rsidR="00B35C3D" w:rsidRPr="00B35C3D" w:rsidRDefault="00B35C3D" w:rsidP="00B35C3D">
      <w:pPr>
        <w:widowControl w:val="0"/>
        <w:numPr>
          <w:ilvl w:val="0"/>
          <w:numId w:val="4"/>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замърсяване или отравяне на водата или почвата;</w:t>
      </w:r>
    </w:p>
    <w:p w14:paraId="54021380" w14:textId="77777777" w:rsidR="00B35C3D" w:rsidRPr="00B35C3D" w:rsidRDefault="00B35C3D" w:rsidP="00B35C3D">
      <w:pPr>
        <w:widowControl w:val="0"/>
        <w:numPr>
          <w:ilvl w:val="0"/>
          <w:numId w:val="4"/>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 xml:space="preserve">неправилно отвеждане на отпадъчни води, дим, твърди или течни отпадъци; </w:t>
      </w:r>
    </w:p>
    <w:p w14:paraId="124E7A82" w14:textId="77777777" w:rsidR="00B35C3D" w:rsidRPr="00B35C3D" w:rsidRDefault="00B35C3D" w:rsidP="00B35C3D">
      <w:pPr>
        <w:widowControl w:val="0"/>
        <w:numPr>
          <w:ilvl w:val="0"/>
          <w:numId w:val="4"/>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наличие на влага в части от строежа или по повърхности във вътрешността на строежа.</w:t>
      </w:r>
    </w:p>
    <w:p w14:paraId="52E56223" w14:textId="77777777" w:rsidR="00B35C3D" w:rsidRPr="00B35C3D" w:rsidRDefault="00B35C3D" w:rsidP="00B35C3D">
      <w:pPr>
        <w:widowControl w:val="0"/>
        <w:tabs>
          <w:tab w:val="left" w:pos="993"/>
        </w:tabs>
        <w:ind w:left="709"/>
        <w:jc w:val="both"/>
        <w:rPr>
          <w:rFonts w:ascii="Trebuchet MS" w:hAnsi="Trebuchet MS"/>
          <w:color w:val="000000"/>
          <w:szCs w:val="24"/>
          <w:shd w:val="clear" w:color="auto" w:fill="FFFFFF"/>
          <w:lang w:val="bg-BG" w:eastAsia="en-US"/>
        </w:rPr>
      </w:pPr>
    </w:p>
    <w:p w14:paraId="49904478" w14:textId="77777777" w:rsidR="00B35C3D" w:rsidRPr="00B35C3D" w:rsidRDefault="00B35C3D" w:rsidP="00B35C3D">
      <w:pPr>
        <w:numPr>
          <w:ilvl w:val="0"/>
          <w:numId w:val="1"/>
        </w:numPr>
        <w:tabs>
          <w:tab w:val="left" w:pos="993"/>
        </w:tabs>
        <w:suppressAutoHyphens/>
        <w:snapToGrid w:val="0"/>
        <w:ind w:firstLine="709"/>
        <w:jc w:val="both"/>
        <w:rPr>
          <w:rFonts w:ascii="Trebuchet MS" w:hAnsi="Trebuchet MS"/>
          <w:b/>
          <w:bCs/>
          <w:i/>
          <w:szCs w:val="24"/>
          <w:lang w:val="bg-BG" w:eastAsia="en-US"/>
        </w:rPr>
      </w:pPr>
      <w:r w:rsidRPr="00B35C3D">
        <w:rPr>
          <w:rFonts w:ascii="Trebuchet MS" w:hAnsi="Trebuchet MS"/>
          <w:b/>
          <w:bCs/>
          <w:i/>
          <w:szCs w:val="24"/>
          <w:lang w:val="bg-BG" w:eastAsia="en-US"/>
        </w:rPr>
        <w:t xml:space="preserve"> Изисквания към доставка на материалите:</w:t>
      </w:r>
    </w:p>
    <w:p w14:paraId="1D750E10"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14:paraId="75956980"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14:paraId="4648D254"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Всяка доставка се контролира от консултантът, упражняващ строителен надзор на строежа.</w:t>
      </w:r>
    </w:p>
    <w:p w14:paraId="6473D7A7"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14:paraId="568580AC"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В строежите трябва да бъдат вложени материали, определени в проектите, отговарящи на изискванията в българските и/или европейските стандарти.</w:t>
      </w:r>
    </w:p>
    <w:p w14:paraId="10717FEA"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14:paraId="29D6D2EE"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6A5A2726" w14:textId="77777777" w:rsidR="00B35C3D" w:rsidRPr="00B35C3D" w:rsidRDefault="00B35C3D" w:rsidP="00B35C3D">
      <w:pPr>
        <w:tabs>
          <w:tab w:val="left" w:pos="993"/>
        </w:tabs>
        <w:ind w:firstLine="709"/>
        <w:jc w:val="both"/>
        <w:rPr>
          <w:rFonts w:ascii="Trebuchet MS" w:hAnsi="Trebuchet MS"/>
          <w:szCs w:val="24"/>
          <w:lang w:val="bg-BG"/>
        </w:rPr>
      </w:pPr>
      <w:r w:rsidRPr="00B35C3D">
        <w:rPr>
          <w:rFonts w:ascii="Trebuchet MS" w:hAnsi="Trebuchet MS"/>
          <w:szCs w:val="24"/>
          <w:lang w:val="bg-BG"/>
        </w:rPr>
        <w:t xml:space="preserve">1) </w:t>
      </w:r>
      <w:r w:rsidRPr="00B35C3D">
        <w:rPr>
          <w:rFonts w:ascii="Trebuchet MS" w:hAnsi="Trebuchet MS"/>
          <w:i/>
          <w:iCs/>
          <w:szCs w:val="24"/>
          <w:lang w:val="bg-BG"/>
        </w:rPr>
        <w:t>декларация за експлоатационни показатели</w:t>
      </w:r>
      <w:r w:rsidRPr="00B35C3D">
        <w:rPr>
          <w:rFonts w:ascii="Trebuchet MS" w:hAnsi="Trebuchet MS"/>
          <w:szCs w:val="24"/>
          <w:lang w:val="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14:paraId="7F65933F" w14:textId="77777777" w:rsidR="00B35C3D" w:rsidRPr="00B35C3D" w:rsidRDefault="00B35C3D" w:rsidP="00B35C3D">
      <w:pPr>
        <w:tabs>
          <w:tab w:val="left" w:pos="993"/>
        </w:tabs>
        <w:ind w:firstLine="709"/>
        <w:jc w:val="both"/>
        <w:rPr>
          <w:rFonts w:ascii="Trebuchet MS" w:hAnsi="Trebuchet MS"/>
          <w:szCs w:val="24"/>
          <w:lang w:val="bg-BG"/>
        </w:rPr>
      </w:pPr>
      <w:r w:rsidRPr="00B35C3D">
        <w:rPr>
          <w:rFonts w:ascii="Trebuchet MS" w:hAnsi="Trebuchet MS"/>
          <w:szCs w:val="24"/>
          <w:lang w:val="bg-BG"/>
        </w:rPr>
        <w:t xml:space="preserve">2) </w:t>
      </w:r>
      <w:r w:rsidRPr="00B35C3D">
        <w:rPr>
          <w:rFonts w:ascii="Trebuchet MS" w:hAnsi="Trebuchet MS"/>
          <w:i/>
          <w:iCs/>
          <w:szCs w:val="24"/>
          <w:lang w:val="bg-BG"/>
        </w:rPr>
        <w:t>декларация за характеристиките на строителния продукт</w:t>
      </w:r>
      <w:r w:rsidRPr="00B35C3D">
        <w:rPr>
          <w:rFonts w:ascii="Trebuchet MS" w:hAnsi="Trebuchet MS"/>
          <w:szCs w:val="24"/>
          <w:lang w:val="bg-BG"/>
        </w:rPr>
        <w:t xml:space="preserve">, когато той не е обхванат от хармонизиран европейски стандарт или за него не е </w:t>
      </w:r>
      <w:r w:rsidRPr="00B35C3D">
        <w:rPr>
          <w:rFonts w:ascii="Trebuchet MS" w:hAnsi="Trebuchet MS"/>
          <w:szCs w:val="24"/>
          <w:lang w:val="bg-BG"/>
        </w:rPr>
        <w:lastRenderedPageBreak/>
        <w:t>издадена ЕТО. При съставена декларация за характеристиките на строителен продукт не се нанася маркировката „СЕ“;</w:t>
      </w:r>
    </w:p>
    <w:p w14:paraId="2BB6CB31" w14:textId="77777777" w:rsidR="00B35C3D" w:rsidRPr="00B35C3D" w:rsidRDefault="00B35C3D" w:rsidP="00B35C3D">
      <w:pPr>
        <w:tabs>
          <w:tab w:val="left" w:pos="993"/>
        </w:tabs>
        <w:ind w:firstLine="709"/>
        <w:jc w:val="both"/>
        <w:rPr>
          <w:rFonts w:ascii="Trebuchet MS" w:hAnsi="Trebuchet MS"/>
          <w:szCs w:val="24"/>
          <w:lang w:val="bg-BG"/>
        </w:rPr>
      </w:pPr>
      <w:r w:rsidRPr="00B35C3D">
        <w:rPr>
          <w:rFonts w:ascii="Trebuchet MS" w:hAnsi="Trebuchet MS"/>
          <w:szCs w:val="24"/>
          <w:lang w:val="bg-BG"/>
        </w:rPr>
        <w:t>3)</w:t>
      </w:r>
      <w:r w:rsidRPr="00B35C3D">
        <w:rPr>
          <w:rFonts w:ascii="Trebuchet MS" w:hAnsi="Trebuchet MS"/>
          <w:b/>
          <w:bCs/>
          <w:szCs w:val="24"/>
          <w:lang w:val="bg-BG"/>
        </w:rPr>
        <w:t xml:space="preserve"> </w:t>
      </w:r>
      <w:r w:rsidRPr="00B35C3D">
        <w:rPr>
          <w:rFonts w:ascii="Trebuchet MS" w:hAnsi="Trebuchet MS"/>
          <w:i/>
          <w:iCs/>
          <w:szCs w:val="24"/>
          <w:lang w:val="bg-BG"/>
        </w:rPr>
        <w:t>декларация за съответствие с изискванията на инвестиционния проект</w:t>
      </w:r>
      <w:r w:rsidRPr="00B35C3D">
        <w:rPr>
          <w:rFonts w:ascii="Trebuchet MS" w:hAnsi="Trebuchet MS"/>
          <w:szCs w:val="24"/>
          <w:lang w:val="bg-BG"/>
        </w:rPr>
        <w:t>, когато  строителните продукти са произведени индивидуално или по заявка, не чрез серийно производство, за влагане в един единствен строеж.</w:t>
      </w:r>
    </w:p>
    <w:p w14:paraId="70663235" w14:textId="77777777" w:rsidR="00B35C3D" w:rsidRPr="00B35C3D" w:rsidRDefault="00B35C3D" w:rsidP="00B35C3D">
      <w:pPr>
        <w:tabs>
          <w:tab w:val="left" w:pos="993"/>
        </w:tabs>
        <w:ind w:firstLine="709"/>
        <w:jc w:val="both"/>
        <w:rPr>
          <w:rFonts w:ascii="Trebuchet MS" w:hAnsi="Trebuchet MS"/>
          <w:szCs w:val="24"/>
          <w:lang w:val="bg-BG"/>
        </w:rPr>
      </w:pPr>
      <w:r w:rsidRPr="00B35C3D">
        <w:rPr>
          <w:rFonts w:ascii="Trebuchet MS" w:hAnsi="Trebuchet MS"/>
          <w:szCs w:val="24"/>
          <w:lang w:val="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12A1B138" w14:textId="77777777" w:rsidR="00B35C3D" w:rsidRPr="00B35C3D" w:rsidRDefault="00B35C3D" w:rsidP="00B35C3D">
      <w:pPr>
        <w:tabs>
          <w:tab w:val="left" w:pos="993"/>
        </w:tabs>
        <w:ind w:firstLine="709"/>
        <w:jc w:val="both"/>
        <w:rPr>
          <w:rFonts w:ascii="Trebuchet MS" w:hAnsi="Trebuchet MS"/>
          <w:szCs w:val="24"/>
          <w:lang w:val="bg-BG"/>
        </w:rPr>
      </w:pPr>
      <w:r w:rsidRPr="00B35C3D">
        <w:rPr>
          <w:rFonts w:ascii="Trebuchet MS" w:hAnsi="Trebuchet MS"/>
          <w:szCs w:val="24"/>
          <w:lang w:val="bg-BG"/>
        </w:rPr>
        <w:t>Всяка доставка се контролира от консултантът, упражняващ строителен надзор на строежа.</w:t>
      </w:r>
    </w:p>
    <w:p w14:paraId="07547A01" w14:textId="77777777" w:rsidR="00B35C3D" w:rsidRPr="00B35C3D" w:rsidRDefault="00B35C3D" w:rsidP="00B35C3D">
      <w:pPr>
        <w:tabs>
          <w:tab w:val="left" w:pos="993"/>
        </w:tabs>
        <w:ind w:firstLine="709"/>
        <w:jc w:val="both"/>
        <w:rPr>
          <w:rFonts w:ascii="Trebuchet MS" w:hAnsi="Trebuchet MS"/>
          <w:szCs w:val="24"/>
          <w:lang w:val="bg-BG"/>
        </w:rPr>
      </w:pPr>
    </w:p>
    <w:p w14:paraId="422FF48E" w14:textId="77777777" w:rsidR="00B35C3D" w:rsidRPr="00B35C3D" w:rsidRDefault="00B35C3D" w:rsidP="00B35C3D">
      <w:pPr>
        <w:numPr>
          <w:ilvl w:val="0"/>
          <w:numId w:val="1"/>
        </w:numPr>
        <w:tabs>
          <w:tab w:val="left" w:pos="993"/>
        </w:tabs>
        <w:suppressAutoHyphens/>
        <w:snapToGrid w:val="0"/>
        <w:ind w:firstLine="709"/>
        <w:jc w:val="both"/>
        <w:rPr>
          <w:rFonts w:ascii="Trebuchet MS" w:hAnsi="Trebuchet MS"/>
          <w:b/>
          <w:bCs/>
          <w:i/>
          <w:szCs w:val="24"/>
          <w:lang w:val="bg-BG" w:eastAsia="en-US"/>
        </w:rPr>
      </w:pPr>
      <w:r w:rsidRPr="00B35C3D">
        <w:rPr>
          <w:rFonts w:ascii="Trebuchet MS" w:hAnsi="Trebuchet MS"/>
          <w:b/>
          <w:bCs/>
          <w:i/>
          <w:szCs w:val="24"/>
          <w:lang w:val="bg-BG" w:eastAsia="en-US"/>
        </w:rPr>
        <w:t>Други изисквания</w:t>
      </w:r>
    </w:p>
    <w:p w14:paraId="749C4675"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0AD9C1F9"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3299AE5F"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14:paraId="5043CB0F"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p>
    <w:p w14:paraId="5550D362" w14:textId="77777777" w:rsidR="00B35C3D" w:rsidRPr="00B35C3D" w:rsidRDefault="00B35C3D" w:rsidP="00B35C3D">
      <w:pPr>
        <w:numPr>
          <w:ilvl w:val="0"/>
          <w:numId w:val="1"/>
        </w:numPr>
        <w:tabs>
          <w:tab w:val="left" w:pos="993"/>
        </w:tabs>
        <w:suppressAutoHyphens/>
        <w:snapToGrid w:val="0"/>
        <w:ind w:firstLine="709"/>
        <w:jc w:val="both"/>
        <w:rPr>
          <w:rFonts w:ascii="Trebuchet MS" w:hAnsi="Trebuchet MS"/>
          <w:b/>
          <w:bCs/>
          <w:i/>
          <w:szCs w:val="24"/>
          <w:lang w:val="bg-BG" w:eastAsia="en-US"/>
        </w:rPr>
      </w:pPr>
      <w:bookmarkStart w:id="4" w:name="bookmark7"/>
      <w:r w:rsidRPr="00B35C3D">
        <w:rPr>
          <w:rFonts w:ascii="Trebuchet MS" w:hAnsi="Trebuchet MS"/>
          <w:b/>
          <w:bCs/>
          <w:i/>
          <w:szCs w:val="24"/>
          <w:lang w:val="bg-BG" w:eastAsia="en-US"/>
        </w:rPr>
        <w:t>Изисквания относно осигуряване на безопасни и здравословни условия на труд. План за безопасност и здраве.</w:t>
      </w:r>
      <w:bookmarkEnd w:id="4"/>
    </w:p>
    <w:p w14:paraId="47AAFD9F"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12CF6F15"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6088C56C"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 xml:space="preserve">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w:t>
      </w:r>
      <w:r w:rsidRPr="00B35C3D">
        <w:rPr>
          <w:rFonts w:ascii="Trebuchet MS" w:hAnsi="Trebuchet MS"/>
          <w:color w:val="000000"/>
          <w:szCs w:val="24"/>
          <w:shd w:val="clear" w:color="auto" w:fill="FFFFFF"/>
          <w:lang w:val="bg-BG" w:eastAsia="en-US"/>
        </w:rPr>
        <w:lastRenderedPageBreak/>
        <w:t>безопасни условия на труд при извършване на строителни и монтажни работи.</w:t>
      </w:r>
    </w:p>
    <w:p w14:paraId="07459315"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p>
    <w:p w14:paraId="7B166F4A" w14:textId="77777777" w:rsidR="00B35C3D" w:rsidRPr="00B35C3D" w:rsidRDefault="00B35C3D" w:rsidP="00B35C3D">
      <w:pPr>
        <w:numPr>
          <w:ilvl w:val="0"/>
          <w:numId w:val="1"/>
        </w:numPr>
        <w:tabs>
          <w:tab w:val="left" w:pos="993"/>
        </w:tabs>
        <w:suppressAutoHyphens/>
        <w:snapToGrid w:val="0"/>
        <w:ind w:firstLine="709"/>
        <w:jc w:val="both"/>
        <w:rPr>
          <w:rFonts w:ascii="Trebuchet MS" w:hAnsi="Trebuchet MS"/>
          <w:b/>
          <w:bCs/>
          <w:i/>
          <w:szCs w:val="24"/>
          <w:lang w:val="bg-BG" w:eastAsia="en-US"/>
        </w:rPr>
      </w:pPr>
      <w:bookmarkStart w:id="5" w:name="bookmark8"/>
      <w:r w:rsidRPr="00B35C3D">
        <w:rPr>
          <w:rFonts w:ascii="Trebuchet MS" w:hAnsi="Trebuchet MS"/>
          <w:b/>
          <w:bCs/>
          <w:i/>
          <w:szCs w:val="24"/>
          <w:lang w:val="bg-BG" w:eastAsia="en-US"/>
        </w:rPr>
        <w:t xml:space="preserve"> Изисквания относно опазване на околната среда.</w:t>
      </w:r>
      <w:bookmarkEnd w:id="5"/>
    </w:p>
    <w:p w14:paraId="1E54CD97"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07660F08"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14:paraId="6537F28F"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p>
    <w:p w14:paraId="5F3F85A8" w14:textId="77777777" w:rsidR="00B35C3D" w:rsidRPr="00B35C3D" w:rsidRDefault="00B35C3D" w:rsidP="00B35C3D">
      <w:pPr>
        <w:numPr>
          <w:ilvl w:val="0"/>
          <w:numId w:val="1"/>
        </w:numPr>
        <w:tabs>
          <w:tab w:val="left" w:pos="993"/>
        </w:tabs>
        <w:suppressAutoHyphens/>
        <w:snapToGrid w:val="0"/>
        <w:ind w:firstLine="709"/>
        <w:jc w:val="both"/>
        <w:rPr>
          <w:rFonts w:ascii="Trebuchet MS" w:hAnsi="Trebuchet MS"/>
          <w:b/>
          <w:bCs/>
          <w:i/>
          <w:szCs w:val="24"/>
          <w:lang w:val="bg-BG" w:eastAsia="en-US"/>
        </w:rPr>
      </w:pPr>
      <w:bookmarkStart w:id="6" w:name="bookmark9"/>
      <w:r w:rsidRPr="00B35C3D">
        <w:rPr>
          <w:rFonts w:ascii="Trebuchet MS" w:hAnsi="Trebuchet MS"/>
          <w:b/>
          <w:bCs/>
          <w:i/>
          <w:szCs w:val="24"/>
          <w:lang w:val="bg-BG" w:eastAsia="en-US"/>
        </w:rPr>
        <w:t xml:space="preserve"> Системи за проверка и контрол на работите в процеса на тяхното изпълнение.</w:t>
      </w:r>
      <w:bookmarkEnd w:id="6"/>
    </w:p>
    <w:p w14:paraId="59B82A57"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Възложителят ще осигури Консултант, който ще упражняване строителен надзор съгласно чл. 166, ал. 1, т.1 от ЗУТ.</w:t>
      </w:r>
    </w:p>
    <w:p w14:paraId="6CA37301"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779778D7"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6DFB9E20"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p>
    <w:p w14:paraId="076278FA" w14:textId="77777777" w:rsidR="00B35C3D" w:rsidRPr="00B35C3D" w:rsidRDefault="00B35C3D" w:rsidP="00B35C3D">
      <w:pPr>
        <w:numPr>
          <w:ilvl w:val="0"/>
          <w:numId w:val="1"/>
        </w:numPr>
        <w:tabs>
          <w:tab w:val="left" w:pos="993"/>
        </w:tabs>
        <w:suppressAutoHyphens/>
        <w:snapToGrid w:val="0"/>
        <w:ind w:firstLine="709"/>
        <w:jc w:val="both"/>
        <w:rPr>
          <w:rFonts w:ascii="Trebuchet MS" w:hAnsi="Trebuchet MS"/>
          <w:b/>
          <w:bCs/>
          <w:i/>
          <w:szCs w:val="24"/>
          <w:lang w:val="bg-BG" w:eastAsia="en-US"/>
        </w:rPr>
      </w:pPr>
      <w:bookmarkStart w:id="7" w:name="bookmark10"/>
      <w:r w:rsidRPr="00B35C3D">
        <w:rPr>
          <w:rFonts w:ascii="Trebuchet MS" w:hAnsi="Trebuchet MS"/>
          <w:b/>
          <w:bCs/>
          <w:i/>
          <w:szCs w:val="24"/>
          <w:lang w:val="bg-BG" w:eastAsia="en-US"/>
        </w:rPr>
        <w:t xml:space="preserve"> Контрол на качеството; Проверки и изпитвания.</w:t>
      </w:r>
      <w:bookmarkEnd w:id="7"/>
    </w:p>
    <w:p w14:paraId="01A97EE7" w14:textId="77777777" w:rsidR="00B35C3D" w:rsidRPr="00B35C3D" w:rsidRDefault="00B35C3D" w:rsidP="00B35C3D">
      <w:pPr>
        <w:widowControl w:val="0"/>
        <w:tabs>
          <w:tab w:val="left" w:pos="993"/>
        </w:tabs>
        <w:ind w:firstLine="709"/>
        <w:jc w:val="both"/>
        <w:rPr>
          <w:rFonts w:ascii="Trebuchet MS" w:hAnsi="Trebuchet MS"/>
          <w:b/>
          <w:bCs/>
          <w:i/>
          <w:szCs w:val="24"/>
          <w:lang w:val="bg-BG" w:eastAsia="en-US"/>
        </w:rPr>
      </w:pPr>
      <w:r w:rsidRPr="00B35C3D">
        <w:rPr>
          <w:rFonts w:ascii="Trebuchet MS" w:hAnsi="Trebuchet MS"/>
          <w:color w:val="000000"/>
          <w:szCs w:val="24"/>
          <w:shd w:val="clear" w:color="auto" w:fill="FFFFFF"/>
          <w:lang w:val="bg-BG" w:eastAsia="en-US"/>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14:paraId="17B9D405"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Изпълнителят е длъжен да осигурява винаги достъп до строителната площадка на упълномощени представители на Възложителя и Консултанта.</w:t>
      </w:r>
    </w:p>
    <w:p w14:paraId="6B964B50" w14:textId="77777777" w:rsidR="00B35C3D" w:rsidRPr="00B35C3D" w:rsidRDefault="00B35C3D" w:rsidP="00B35C3D">
      <w:pPr>
        <w:widowControl w:val="0"/>
        <w:tabs>
          <w:tab w:val="left" w:pos="993"/>
        </w:tabs>
        <w:ind w:firstLine="709"/>
        <w:jc w:val="both"/>
        <w:rPr>
          <w:rFonts w:ascii="Trebuchet MS" w:hAnsi="Trebuchet MS"/>
          <w:szCs w:val="24"/>
          <w:lang w:val="bg-BG" w:eastAsia="en-US"/>
        </w:rPr>
      </w:pPr>
      <w:r w:rsidRPr="00B35C3D">
        <w:rPr>
          <w:rFonts w:ascii="Trebuchet MS" w:hAnsi="Trebuchet MS"/>
          <w:color w:val="000000"/>
          <w:szCs w:val="24"/>
          <w:shd w:val="clear" w:color="auto" w:fill="FFFFFF"/>
          <w:lang w:val="bg-BG" w:eastAsia="en-US"/>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7D803C93"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14:paraId="70DF9E56"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p>
    <w:p w14:paraId="110A2575" w14:textId="77777777" w:rsidR="00B35C3D" w:rsidRPr="00B35C3D" w:rsidRDefault="00B35C3D" w:rsidP="00B35C3D">
      <w:pPr>
        <w:tabs>
          <w:tab w:val="left" w:pos="993"/>
        </w:tabs>
        <w:snapToGrid w:val="0"/>
        <w:ind w:firstLine="709"/>
        <w:jc w:val="both"/>
        <w:rPr>
          <w:rFonts w:ascii="Trebuchet MS" w:hAnsi="Trebuchet MS"/>
          <w:b/>
          <w:bCs/>
          <w:i/>
          <w:iCs/>
          <w:color w:val="000000"/>
          <w:szCs w:val="24"/>
          <w:lang w:val="bg-BG"/>
        </w:rPr>
      </w:pPr>
      <w:r w:rsidRPr="00B35C3D">
        <w:rPr>
          <w:rFonts w:ascii="Trebuchet MS" w:hAnsi="Trebuchet MS"/>
          <w:b/>
          <w:bCs/>
          <w:i/>
          <w:iCs/>
          <w:color w:val="000000"/>
          <w:szCs w:val="24"/>
          <w:lang w:val="bg-BG"/>
        </w:rPr>
        <w:t>Текущ контрол по време на строителния процес</w:t>
      </w:r>
    </w:p>
    <w:p w14:paraId="0C9AA85B"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Осъществява се от:</w:t>
      </w:r>
    </w:p>
    <w:p w14:paraId="09893000" w14:textId="77777777" w:rsidR="00B35C3D" w:rsidRPr="00B35C3D" w:rsidRDefault="00B35C3D" w:rsidP="00B35C3D">
      <w:pPr>
        <w:widowControl w:val="0"/>
        <w:numPr>
          <w:ilvl w:val="0"/>
          <w:numId w:val="5"/>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Външен изпълнител за изпълнение на строителен надзор и инвеститорски контрол;</w:t>
      </w:r>
    </w:p>
    <w:p w14:paraId="61F575A3" w14:textId="77777777" w:rsidR="00B35C3D" w:rsidRPr="00B35C3D" w:rsidRDefault="00B35C3D" w:rsidP="00B35C3D">
      <w:pPr>
        <w:widowControl w:val="0"/>
        <w:numPr>
          <w:ilvl w:val="0"/>
          <w:numId w:val="5"/>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 xml:space="preserve">Техническите експерти на общината в качеството й на </w:t>
      </w:r>
      <w:r w:rsidRPr="00B35C3D">
        <w:rPr>
          <w:rFonts w:ascii="Trebuchet MS" w:hAnsi="Trebuchet MS"/>
          <w:color w:val="000000"/>
          <w:szCs w:val="24"/>
          <w:shd w:val="clear" w:color="auto" w:fill="FFFFFF"/>
          <w:lang w:val="bg-BG" w:eastAsia="en-US"/>
        </w:rPr>
        <w:lastRenderedPageBreak/>
        <w:t>Възложител ще осъществяват контрол по изпълнение на договорите и проверки на място.</w:t>
      </w:r>
    </w:p>
    <w:p w14:paraId="7052A144"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14:paraId="39F2FDCA" w14:textId="77777777" w:rsidR="00B35C3D" w:rsidRPr="00B35C3D" w:rsidRDefault="00B35C3D" w:rsidP="00B35C3D">
      <w:pPr>
        <w:widowControl w:val="0"/>
        <w:numPr>
          <w:ilvl w:val="0"/>
          <w:numId w:val="5"/>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съответствие на изпълняваните на обекта работи по вид и количество с одобрените строителни книжа и КСС;</w:t>
      </w:r>
    </w:p>
    <w:p w14:paraId="73A8A6AC" w14:textId="77777777" w:rsidR="00B35C3D" w:rsidRPr="00B35C3D" w:rsidRDefault="00B35C3D" w:rsidP="00B35C3D">
      <w:pPr>
        <w:widowControl w:val="0"/>
        <w:numPr>
          <w:ilvl w:val="0"/>
          <w:numId w:val="5"/>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14:paraId="2331F759" w14:textId="77777777" w:rsidR="00B35C3D" w:rsidRPr="00B35C3D" w:rsidRDefault="00B35C3D" w:rsidP="00B35C3D">
      <w:pPr>
        <w:widowControl w:val="0"/>
        <w:numPr>
          <w:ilvl w:val="0"/>
          <w:numId w:val="5"/>
        </w:numPr>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14:paraId="44E871BC" w14:textId="77777777" w:rsidR="00B35C3D" w:rsidRPr="00B35C3D" w:rsidRDefault="00B35C3D" w:rsidP="00B35C3D">
      <w:pPr>
        <w:tabs>
          <w:tab w:val="left" w:pos="993"/>
        </w:tabs>
        <w:autoSpaceDE w:val="0"/>
        <w:autoSpaceDN w:val="0"/>
        <w:adjustRightInd w:val="0"/>
        <w:ind w:firstLine="709"/>
        <w:rPr>
          <w:rFonts w:ascii="Trebuchet MS" w:hAnsi="Trebuchet MS"/>
          <w:b/>
          <w:i/>
          <w:szCs w:val="24"/>
          <w:lang w:val="bg-BG"/>
        </w:rPr>
      </w:pPr>
    </w:p>
    <w:p w14:paraId="73AB7C7C" w14:textId="77777777" w:rsidR="00B35C3D" w:rsidRPr="00B35C3D" w:rsidRDefault="00B35C3D" w:rsidP="00B35C3D">
      <w:pPr>
        <w:tabs>
          <w:tab w:val="left" w:pos="993"/>
        </w:tabs>
        <w:autoSpaceDE w:val="0"/>
        <w:autoSpaceDN w:val="0"/>
        <w:adjustRightInd w:val="0"/>
        <w:ind w:firstLine="709"/>
        <w:jc w:val="both"/>
        <w:rPr>
          <w:rFonts w:ascii="Trebuchet MS" w:hAnsi="Trebuchet MS" w:cs="Cambria"/>
          <w:szCs w:val="24"/>
          <w:lang w:val="bg-BG"/>
        </w:rPr>
      </w:pPr>
      <w:r w:rsidRPr="00B35C3D">
        <w:rPr>
          <w:rFonts w:ascii="Trebuchet MS" w:hAnsi="Trebuchet MS" w:cs="Cambria"/>
          <w:b/>
          <w:i/>
          <w:szCs w:val="24"/>
          <w:lang w:val="bg-BG"/>
        </w:rPr>
        <w:t xml:space="preserve">Дейност 3: </w:t>
      </w:r>
      <w:r w:rsidRPr="00B35C3D">
        <w:rPr>
          <w:rFonts w:ascii="Trebuchet MS" w:hAnsi="Trebuchet MS" w:cs="Cambria"/>
          <w:szCs w:val="24"/>
          <w:lang w:val="bg-BG"/>
        </w:rPr>
        <w:t>Упражняване на авторски надзор по време на изпълнението на строителните и монтажни работи на обекта.</w:t>
      </w:r>
    </w:p>
    <w:p w14:paraId="144A5D23" w14:textId="77777777" w:rsidR="00B35C3D" w:rsidRPr="00B35C3D" w:rsidRDefault="00B35C3D" w:rsidP="00B35C3D">
      <w:pPr>
        <w:tabs>
          <w:tab w:val="left" w:pos="993"/>
        </w:tabs>
        <w:autoSpaceDE w:val="0"/>
        <w:autoSpaceDN w:val="0"/>
        <w:adjustRightInd w:val="0"/>
        <w:ind w:firstLine="709"/>
        <w:jc w:val="center"/>
        <w:rPr>
          <w:rFonts w:ascii="Trebuchet MS" w:hAnsi="Trebuchet MS" w:cs="Cambria"/>
          <w:b/>
          <w:i/>
          <w:szCs w:val="24"/>
          <w:lang w:val="bg-BG"/>
        </w:rPr>
      </w:pPr>
    </w:p>
    <w:p w14:paraId="2D025F7B" w14:textId="77777777" w:rsidR="00B35C3D" w:rsidRPr="00B35C3D" w:rsidRDefault="00B35C3D" w:rsidP="00B35C3D">
      <w:p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Изпълнителят се задължава да упражнява авторски надзор в следните случаи:</w:t>
      </w:r>
    </w:p>
    <w:p w14:paraId="2FE4759C" w14:textId="77777777" w:rsidR="00B35C3D" w:rsidRPr="00B35C3D" w:rsidRDefault="00B35C3D" w:rsidP="00B35C3D">
      <w:p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14:paraId="64C53AFA" w14:textId="77777777" w:rsidR="00B35C3D" w:rsidRPr="00B35C3D" w:rsidRDefault="00B35C3D" w:rsidP="00B35C3D">
      <w:p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 xml:space="preserve">б/ За участие в приемателна комисия на извършените строително - монтажни работи. </w:t>
      </w:r>
    </w:p>
    <w:p w14:paraId="738610EB" w14:textId="77777777" w:rsidR="00B35C3D" w:rsidRPr="00B35C3D" w:rsidRDefault="00B35C3D" w:rsidP="00B35C3D">
      <w:pPr>
        <w:tabs>
          <w:tab w:val="left" w:pos="993"/>
        </w:tabs>
        <w:autoSpaceDE w:val="0"/>
        <w:autoSpaceDN w:val="0"/>
        <w:adjustRightInd w:val="0"/>
        <w:ind w:firstLine="709"/>
        <w:jc w:val="both"/>
        <w:rPr>
          <w:rFonts w:ascii="Trebuchet MS" w:hAnsi="Trebuchet MS"/>
          <w:szCs w:val="24"/>
          <w:lang w:val="bg-BG"/>
        </w:rPr>
      </w:pPr>
    </w:p>
    <w:p w14:paraId="01AC5142" w14:textId="77777777" w:rsidR="00B35C3D" w:rsidRPr="00B35C3D" w:rsidRDefault="00B35C3D" w:rsidP="00B35C3D">
      <w:p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 xml:space="preserve">Целта на авторския надзор е да се съблюдават процесите на извършване на строителните дейности, да гарантира спазването на параметрите на техническия проект, както и да дава указания по време на изпълнението, както и решения при възникване на непредвидени обстоятелства при реализирането на проектите. Авторският надзор следва да се осъществява по всички части на инвестиционния проект. </w:t>
      </w:r>
    </w:p>
    <w:p w14:paraId="016EFCBC" w14:textId="77777777" w:rsidR="00B35C3D" w:rsidRPr="00B35C3D" w:rsidRDefault="00B35C3D" w:rsidP="00B35C3D">
      <w:p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14:paraId="013CE7F8"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14:paraId="3B5DE2BD"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участва при съставянето на всички изискващи се актове и протоколи по време на строителството;</w:t>
      </w:r>
    </w:p>
    <w:p w14:paraId="5E58A761"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lastRenderedPageBreak/>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14:paraId="38393D80"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14:paraId="6157651D"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при необходимост да изготви преработка на проекта по чл. 154 от ЗУТ;</w:t>
      </w:r>
    </w:p>
    <w:p w14:paraId="0D7091C5"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14:paraId="08CD577E"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14:paraId="02EDFF95"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14:paraId="7AD4B94E"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дава указания и детайли за изпълнението на различни видове работи при липса на такива и при възникнала необходимост;</w:t>
      </w:r>
    </w:p>
    <w:p w14:paraId="5A65A472"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осигурява възможност на Възложителя да следи процеса на работа и да съгласува с него предварително всички решения и действия;</w:t>
      </w:r>
    </w:p>
    <w:p w14:paraId="7A34333A"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съгласува с Възложителя всяко свое решение/предписание/съгласие за извършване на работи, водещи до промяна в количествено-стойностните сметки и други;</w:t>
      </w:r>
    </w:p>
    <w:p w14:paraId="50E06817"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извършва експертни дейности и консултации;</w:t>
      </w:r>
    </w:p>
    <w:p w14:paraId="693467CB"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при необходимост участва в изготвянето на екзекутивната документация на строежа;</w:t>
      </w:r>
    </w:p>
    <w:p w14:paraId="7CE0FCAE"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участва в работата на приемателна комисия за въвеждане на обекта в експлоатация;</w:t>
      </w:r>
    </w:p>
    <w:p w14:paraId="7264FBD0"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eastAsia="en-US"/>
        </w:rPr>
      </w:pPr>
      <w:r w:rsidRPr="00B35C3D">
        <w:rPr>
          <w:rFonts w:ascii="Trebuchet MS" w:hAnsi="Trebuchet MS"/>
          <w:szCs w:val="24"/>
          <w:lang w:val="bg-BG"/>
        </w:rPr>
        <w:t xml:space="preserve">оказва всестранна техническа помощ и консултации за решаване на проблеми, възникнали в процеса на изграждане на обекта; </w:t>
      </w:r>
    </w:p>
    <w:p w14:paraId="6DF53C5E"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eastAsia="en-US"/>
        </w:rPr>
      </w:pPr>
      <w:r w:rsidRPr="00B35C3D">
        <w:rPr>
          <w:rFonts w:ascii="Trebuchet MS" w:hAnsi="Trebuchet MS"/>
          <w:szCs w:val="24"/>
          <w:lang w:val="bg-BG"/>
        </w:rPr>
        <w:t>дава предписания при обстоятелства, които водят до изменения на проекта, допустими по Закона за устройство на територията.</w:t>
      </w:r>
    </w:p>
    <w:p w14:paraId="0DFAE634" w14:textId="77777777" w:rsidR="00B35C3D" w:rsidRPr="00B35C3D" w:rsidRDefault="00B35C3D" w:rsidP="00B35C3D">
      <w:pPr>
        <w:tabs>
          <w:tab w:val="left" w:pos="993"/>
        </w:tabs>
        <w:ind w:firstLine="709"/>
        <w:jc w:val="right"/>
        <w:rPr>
          <w:rFonts w:ascii="Trebuchet MS" w:hAnsi="Trebuchet MS"/>
          <w:b/>
          <w:bCs/>
          <w:szCs w:val="24"/>
          <w:lang w:val="bg-BG" w:eastAsia="en-US"/>
        </w:rPr>
      </w:pPr>
      <w:r w:rsidRPr="00B35C3D">
        <w:rPr>
          <w:rFonts w:ascii="Trebuchet MS" w:hAnsi="Trebuchet MS"/>
          <w:color w:val="000000"/>
          <w:szCs w:val="24"/>
          <w:lang w:val="bg-BG" w:eastAsia="en-US"/>
        </w:rPr>
        <w:t xml:space="preserve">  </w:t>
      </w:r>
    </w:p>
    <w:p w14:paraId="37AF6392" w14:textId="77777777" w:rsidR="00B35C3D" w:rsidRPr="00B35C3D" w:rsidRDefault="00B35C3D" w:rsidP="00B35C3D">
      <w:pPr>
        <w:widowControl w:val="0"/>
        <w:tabs>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 xml:space="preserve">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w:t>
      </w:r>
      <w:r w:rsidRPr="00B35C3D">
        <w:rPr>
          <w:rFonts w:ascii="Trebuchet MS" w:hAnsi="Trebuchet MS"/>
          <w:color w:val="000000"/>
          <w:szCs w:val="24"/>
          <w:shd w:val="clear" w:color="auto" w:fill="FFFFFF"/>
          <w:lang w:val="bg-BG" w:eastAsia="en-US"/>
        </w:rPr>
        <w:lastRenderedPageBreak/>
        <w:t>повикванията на Възложителя.</w:t>
      </w:r>
    </w:p>
    <w:p w14:paraId="6C47F7E4" w14:textId="77777777" w:rsidR="00B35C3D" w:rsidRPr="00B35C3D" w:rsidRDefault="00B35C3D" w:rsidP="00B35C3D">
      <w:pPr>
        <w:tabs>
          <w:tab w:val="left" w:pos="993"/>
        </w:tabs>
        <w:snapToGrid w:val="0"/>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5E11F1A6" w14:textId="77777777" w:rsidR="00B35C3D" w:rsidRPr="00B35C3D" w:rsidRDefault="00B35C3D" w:rsidP="00B35C3D">
      <w:pPr>
        <w:widowControl w:val="0"/>
        <w:tabs>
          <w:tab w:val="left" w:pos="740"/>
          <w:tab w:val="left" w:pos="993"/>
        </w:tabs>
        <w:ind w:firstLine="709"/>
        <w:jc w:val="both"/>
        <w:rPr>
          <w:rFonts w:ascii="Trebuchet MS" w:hAnsi="Trebuchet MS"/>
          <w:color w:val="000000"/>
          <w:szCs w:val="24"/>
          <w:shd w:val="clear" w:color="auto" w:fill="FFFFFF"/>
          <w:lang w:val="bg-BG" w:eastAsia="en-US"/>
        </w:rPr>
      </w:pPr>
      <w:r w:rsidRPr="00B35C3D">
        <w:rPr>
          <w:rFonts w:ascii="Trebuchet MS" w:hAnsi="Trebuchet MS"/>
          <w:color w:val="000000"/>
          <w:szCs w:val="24"/>
          <w:shd w:val="clear" w:color="auto" w:fill="FFFFFF"/>
          <w:lang w:val="bg-BG" w:eastAsia="en-US"/>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14:paraId="583FA6C8"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Авторският надзор ще бъде упражняван постоянно през строителния процес или при покана от Възложителя и/или строителния надзор и/или строителя във всички случаи, когато присъствието на проектант на обекта е наложително.</w:t>
      </w:r>
    </w:p>
    <w:p w14:paraId="71293A12"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14:paraId="4F849D8D"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54AAFC4C"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24533534" w14:textId="77777777" w:rsidR="00B35C3D" w:rsidRPr="00B35C3D" w:rsidRDefault="00B35C3D" w:rsidP="00B35C3D">
      <w:pPr>
        <w:numPr>
          <w:ilvl w:val="0"/>
          <w:numId w:val="2"/>
        </w:numPr>
        <w:tabs>
          <w:tab w:val="left" w:pos="993"/>
        </w:tabs>
        <w:autoSpaceDE w:val="0"/>
        <w:autoSpaceDN w:val="0"/>
        <w:adjustRightInd w:val="0"/>
        <w:ind w:firstLine="709"/>
        <w:jc w:val="both"/>
        <w:rPr>
          <w:rFonts w:ascii="Trebuchet MS" w:hAnsi="Trebuchet MS"/>
          <w:szCs w:val="24"/>
          <w:lang w:val="bg-BG"/>
        </w:rPr>
      </w:pPr>
      <w:r w:rsidRPr="00B35C3D">
        <w:rPr>
          <w:rFonts w:ascii="Trebuchet MS" w:hAnsi="Trebuchet MS"/>
          <w:szCs w:val="24"/>
          <w:lang w:val="bg-BG"/>
        </w:rPr>
        <w:t xml:space="preserve"> Заверка на екзекутивната документация за строежа след изпълнение на обектите.</w:t>
      </w:r>
    </w:p>
    <w:p w14:paraId="637805D2" w14:textId="77777777" w:rsidR="00AB5E3B" w:rsidRPr="00A817B7" w:rsidRDefault="00AB5E3B" w:rsidP="00A817B7">
      <w:pPr>
        <w:jc w:val="center"/>
        <w:rPr>
          <w:b/>
          <w:szCs w:val="24"/>
          <w:lang w:val="ru-RU"/>
        </w:rPr>
      </w:pPr>
      <w:bookmarkStart w:id="8" w:name="bookmark4"/>
      <w:bookmarkEnd w:id="8"/>
    </w:p>
    <w:sectPr w:rsidR="00AB5E3B" w:rsidRPr="00A817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562C5" w14:textId="77777777" w:rsidR="000109C1" w:rsidRDefault="000109C1" w:rsidP="00685F2A">
      <w:r>
        <w:separator/>
      </w:r>
    </w:p>
  </w:endnote>
  <w:endnote w:type="continuationSeparator" w:id="0">
    <w:p w14:paraId="5AD85E1E" w14:textId="77777777" w:rsidR="000109C1" w:rsidRDefault="000109C1"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0D7D" w14:textId="77777777" w:rsidR="00DF4ABA" w:rsidRDefault="00DF4A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78766B" w14:paraId="3A0FF5F2" w14:textId="77777777" w:rsidTr="007C767C">
      <w:trPr>
        <w:jc w:val="center"/>
      </w:trPr>
      <w:tc>
        <w:tcPr>
          <w:tcW w:w="9072" w:type="dxa"/>
          <w:shd w:val="clear" w:color="auto" w:fill="auto"/>
          <w:vAlign w:val="center"/>
        </w:tcPr>
        <w:p w14:paraId="5630AD66" w14:textId="77777777" w:rsidR="0078766B" w:rsidRPr="00C37C4E" w:rsidRDefault="0078766B" w:rsidP="0078766B">
          <w:pPr>
            <w:pStyle w:val="a5"/>
            <w:jc w:val="center"/>
            <w:rPr>
              <w:rFonts w:ascii="Trebuchet MS" w:hAnsi="Trebuchet MS"/>
              <w:b/>
              <w:sz w:val="6"/>
            </w:rPr>
          </w:pPr>
        </w:p>
      </w:tc>
    </w:tr>
    <w:tr w:rsidR="0078766B" w14:paraId="64D30833" w14:textId="77777777" w:rsidTr="007C767C">
      <w:trPr>
        <w:jc w:val="center"/>
      </w:trPr>
      <w:tc>
        <w:tcPr>
          <w:tcW w:w="9072" w:type="dxa"/>
          <w:shd w:val="clear" w:color="auto" w:fill="auto"/>
          <w:vAlign w:val="center"/>
        </w:tcPr>
        <w:p w14:paraId="557D2F56" w14:textId="77777777" w:rsidR="0078766B" w:rsidRPr="00C37C4E" w:rsidRDefault="0078766B" w:rsidP="0078766B">
          <w:pPr>
            <w:pStyle w:val="a5"/>
            <w:jc w:val="center"/>
            <w:rPr>
              <w:rFonts w:ascii="Trebuchet MS" w:hAnsi="Trebuchet MS"/>
              <w:b/>
              <w:color w:val="4D4D4D"/>
            </w:rPr>
          </w:pPr>
          <w:proofErr w:type="spellStart"/>
          <w:r w:rsidRPr="00685F2A">
            <w:rPr>
              <w:rFonts w:ascii="Trebuchet MS" w:hAnsi="Trebuchet MS"/>
              <w:b/>
            </w:rPr>
            <w:t>www</w:t>
          </w:r>
          <w:proofErr w:type="spellEnd"/>
          <w:r w:rsidRPr="00685F2A">
            <w:rPr>
              <w:rFonts w:ascii="Trebuchet MS" w:hAnsi="Trebuchet MS"/>
              <w:b/>
            </w:rPr>
            <w:t>.</w:t>
          </w:r>
          <w:proofErr w:type="spellStart"/>
          <w:r w:rsidRPr="00685F2A">
            <w:rPr>
              <w:rFonts w:ascii="Trebuchet MS" w:hAnsi="Trebuchet MS"/>
              <w:b/>
              <w:lang w:val="en-US"/>
            </w:rPr>
            <w:t>interregrobg</w:t>
          </w:r>
          <w:proofErr w:type="spellEnd"/>
          <w:r w:rsidRPr="00685F2A">
            <w:rPr>
              <w:rFonts w:ascii="Trebuchet MS" w:hAnsi="Trebuchet MS"/>
              <w:b/>
            </w:rPr>
            <w:t>.</w:t>
          </w:r>
          <w:proofErr w:type="spellStart"/>
          <w:r w:rsidRPr="00685F2A">
            <w:rPr>
              <w:rFonts w:ascii="Trebuchet MS" w:hAnsi="Trebuchet MS"/>
              <w:b/>
            </w:rPr>
            <w:t>eu</w:t>
          </w:r>
          <w:proofErr w:type="spellEnd"/>
        </w:p>
      </w:tc>
    </w:tr>
    <w:tr w:rsidR="0078766B" w14:paraId="61829076" w14:textId="77777777" w:rsidTr="007C767C">
      <w:trPr>
        <w:jc w:val="center"/>
      </w:trPr>
      <w:tc>
        <w:tcPr>
          <w:tcW w:w="9072" w:type="dxa"/>
          <w:shd w:val="clear" w:color="auto" w:fill="auto"/>
          <w:vAlign w:val="center"/>
        </w:tcPr>
        <w:p w14:paraId="2BA226A1" w14:textId="77777777" w:rsidR="0078766B" w:rsidRPr="00C37C4E" w:rsidRDefault="0078766B" w:rsidP="0078766B">
          <w:pPr>
            <w:pStyle w:val="a5"/>
            <w:jc w:val="center"/>
            <w:rPr>
              <w:rFonts w:ascii="Trebuchet MS" w:hAnsi="Trebuchet MS"/>
              <w:b/>
              <w:color w:val="4D4D4D"/>
              <w:sz w:val="6"/>
            </w:rPr>
          </w:pPr>
        </w:p>
      </w:tc>
    </w:tr>
    <w:tr w:rsidR="0078766B" w:rsidRPr="00B7635C" w14:paraId="3ACCA195" w14:textId="77777777" w:rsidTr="007C767C">
      <w:trPr>
        <w:jc w:val="center"/>
      </w:trPr>
      <w:tc>
        <w:tcPr>
          <w:tcW w:w="9072" w:type="dxa"/>
          <w:shd w:val="clear" w:color="auto" w:fill="auto"/>
          <w:vAlign w:val="center"/>
        </w:tcPr>
        <w:p w14:paraId="05167AED" w14:textId="77777777" w:rsidR="0078766B" w:rsidRPr="00B7635C" w:rsidRDefault="0078766B" w:rsidP="0078766B">
          <w:pPr>
            <w:tabs>
              <w:tab w:val="center" w:pos="4536"/>
              <w:tab w:val="right" w:pos="9072"/>
            </w:tabs>
            <w:jc w:val="center"/>
            <w:rPr>
              <w:rFonts w:ascii="Trebuchet MS" w:hAnsi="Trebuchet MS"/>
              <w:color w:val="4D4D4D"/>
              <w:sz w:val="16"/>
              <w:lang w:val="ru-RU"/>
            </w:rPr>
          </w:pPr>
          <w:proofErr w:type="spellStart"/>
          <w:r w:rsidRPr="00B7635C">
            <w:rPr>
              <w:rFonts w:ascii="Trebuchet MS" w:hAnsi="Trebuchet MS"/>
              <w:color w:val="4D4D4D"/>
              <w:sz w:val="16"/>
              <w:lang w:val="ru-RU"/>
            </w:rPr>
            <w:t>Съдържанието</w:t>
          </w:r>
          <w:proofErr w:type="spellEnd"/>
          <w:r w:rsidRPr="00B7635C">
            <w:rPr>
              <w:rFonts w:ascii="Trebuchet MS" w:hAnsi="Trebuchet MS"/>
              <w:color w:val="4D4D4D"/>
              <w:sz w:val="16"/>
              <w:lang w:val="ru-RU"/>
            </w:rPr>
            <w:t xml:space="preserve"> на </w:t>
          </w:r>
          <w:proofErr w:type="spellStart"/>
          <w:r w:rsidRPr="00B7635C">
            <w:rPr>
              <w:rFonts w:ascii="Trebuchet MS" w:hAnsi="Trebuchet MS"/>
              <w:color w:val="4D4D4D"/>
              <w:sz w:val="16"/>
              <w:lang w:val="ru-RU"/>
            </w:rPr>
            <w:t>този</w:t>
          </w:r>
          <w:proofErr w:type="spellEnd"/>
          <w:r w:rsidRPr="00B7635C">
            <w:rPr>
              <w:rFonts w:ascii="Trebuchet MS" w:hAnsi="Trebuchet MS"/>
              <w:color w:val="4D4D4D"/>
              <w:sz w:val="16"/>
              <w:lang w:val="ru-RU"/>
            </w:rPr>
            <w:t xml:space="preserve"> материал не </w:t>
          </w:r>
          <w:proofErr w:type="spellStart"/>
          <w:r w:rsidRPr="00B7635C">
            <w:rPr>
              <w:rFonts w:ascii="Trebuchet MS" w:hAnsi="Trebuchet MS"/>
              <w:color w:val="4D4D4D"/>
              <w:sz w:val="16"/>
              <w:lang w:val="ru-RU"/>
            </w:rPr>
            <w:t>представлява</w:t>
          </w:r>
          <w:proofErr w:type="spellEnd"/>
          <w:r w:rsidRPr="00B7635C">
            <w:rPr>
              <w:rFonts w:ascii="Trebuchet MS" w:hAnsi="Trebuchet MS"/>
              <w:color w:val="4D4D4D"/>
              <w:sz w:val="16"/>
              <w:lang w:val="ru-RU"/>
            </w:rPr>
            <w:t xml:space="preserve"> непременно </w:t>
          </w:r>
          <w:proofErr w:type="spellStart"/>
          <w:r w:rsidRPr="00B7635C">
            <w:rPr>
              <w:rFonts w:ascii="Trebuchet MS" w:hAnsi="Trebuchet MS"/>
              <w:color w:val="4D4D4D"/>
              <w:sz w:val="16"/>
              <w:lang w:val="ru-RU"/>
            </w:rPr>
            <w:t>официалната</w:t>
          </w:r>
          <w:proofErr w:type="spellEnd"/>
          <w:r w:rsidRPr="00B7635C">
            <w:rPr>
              <w:rFonts w:ascii="Trebuchet MS" w:hAnsi="Trebuchet MS"/>
              <w:color w:val="4D4D4D"/>
              <w:sz w:val="16"/>
              <w:lang w:val="ru-RU"/>
            </w:rPr>
            <w:t xml:space="preserve"> позиция на </w:t>
          </w:r>
          <w:proofErr w:type="spellStart"/>
          <w:r w:rsidRPr="00B7635C">
            <w:rPr>
              <w:rFonts w:ascii="Trebuchet MS" w:hAnsi="Trebuchet MS"/>
              <w:color w:val="4D4D4D"/>
              <w:sz w:val="16"/>
              <w:lang w:val="ru-RU"/>
            </w:rPr>
            <w:t>Европейския</w:t>
          </w:r>
          <w:proofErr w:type="spellEnd"/>
          <w:r w:rsidRPr="00B7635C">
            <w:rPr>
              <w:rFonts w:ascii="Trebuchet MS" w:hAnsi="Trebuchet MS"/>
              <w:color w:val="4D4D4D"/>
              <w:sz w:val="16"/>
              <w:lang w:val="ru-RU"/>
            </w:rPr>
            <w:t xml:space="preserve"> </w:t>
          </w:r>
          <w:proofErr w:type="spellStart"/>
          <w:r w:rsidRPr="00B7635C">
            <w:rPr>
              <w:rFonts w:ascii="Trebuchet MS" w:hAnsi="Trebuchet MS"/>
              <w:color w:val="4D4D4D"/>
              <w:sz w:val="16"/>
              <w:lang w:val="ru-RU"/>
            </w:rPr>
            <w:t>Съюз</w:t>
          </w:r>
          <w:proofErr w:type="spellEnd"/>
          <w:r w:rsidRPr="00B7635C">
            <w:rPr>
              <w:rFonts w:ascii="Trebuchet MS" w:hAnsi="Trebuchet MS"/>
              <w:color w:val="4D4D4D"/>
              <w:sz w:val="16"/>
              <w:lang w:val="ru-RU"/>
            </w:rPr>
            <w:t>.</w:t>
          </w:r>
        </w:p>
      </w:tc>
    </w:tr>
  </w:tbl>
  <w:p w14:paraId="17AD93B2" w14:textId="77777777" w:rsidR="0078766B" w:rsidRDefault="007876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DBDC" w14:textId="77777777" w:rsidR="00DF4ABA" w:rsidRDefault="00DF4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DA0E" w14:textId="77777777" w:rsidR="000109C1" w:rsidRDefault="000109C1" w:rsidP="00685F2A">
      <w:r>
        <w:separator/>
      </w:r>
    </w:p>
  </w:footnote>
  <w:footnote w:type="continuationSeparator" w:id="0">
    <w:p w14:paraId="2C19A6FB" w14:textId="77777777" w:rsidR="000109C1" w:rsidRDefault="000109C1"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0D3C" w14:textId="77777777" w:rsidR="00DF4ABA" w:rsidRDefault="00DF4A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AE1853" w:rsidRPr="003D352A" w14:paraId="6B62F1B3" w14:textId="77777777" w:rsidTr="00AE1853">
      <w:trPr>
        <w:trHeight w:val="1508"/>
        <w:jc w:val="center"/>
      </w:trPr>
      <w:tc>
        <w:tcPr>
          <w:tcW w:w="5046" w:type="dxa"/>
          <w:shd w:val="clear" w:color="auto" w:fill="auto"/>
          <w:vAlign w:val="center"/>
        </w:tcPr>
        <w:p w14:paraId="02F2C34E" w14:textId="77777777" w:rsidR="00AE1853" w:rsidRPr="003D352A" w:rsidRDefault="00AE1853" w:rsidP="00AB5E3B">
          <w:pPr>
            <w:tabs>
              <w:tab w:val="center" w:pos="4536"/>
              <w:tab w:val="left" w:pos="5322"/>
              <w:tab w:val="right" w:pos="9072"/>
            </w:tabs>
            <w:jc w:val="center"/>
          </w:pPr>
          <w:r>
            <w:rPr>
              <w:noProof/>
              <w:lang w:val="bg-BG"/>
            </w:rPr>
            <w:drawing>
              <wp:inline distT="0" distB="0" distL="0" distR="0" wp14:anchorId="6ECB7F98" wp14:editId="0FEAE21B">
                <wp:extent cx="2734693" cy="548640"/>
                <wp:effectExtent l="0" t="0" r="8890" b="3810"/>
                <wp:docPr id="6"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14:paraId="680A4E5D" w14:textId="77777777" w:rsidR="00AE1853" w:rsidRPr="003D352A" w:rsidRDefault="00AE1853" w:rsidP="00DF4ABA">
          <w:pPr>
            <w:tabs>
              <w:tab w:val="center" w:pos="4536"/>
              <w:tab w:val="left" w:pos="5322"/>
              <w:tab w:val="right" w:pos="9072"/>
            </w:tabs>
            <w:jc w:val="center"/>
            <w:rPr>
              <w:sz w:val="2"/>
            </w:rPr>
          </w:pPr>
          <w:r>
            <w:rPr>
              <w:noProof/>
              <w:lang w:val="bg-BG"/>
            </w:rPr>
            <w:drawing>
              <wp:inline distT="0" distB="0" distL="0" distR="0" wp14:anchorId="40F0F143" wp14:editId="76646DCE">
                <wp:extent cx="793676" cy="548640"/>
                <wp:effectExtent l="0" t="0" r="6985" b="3810"/>
                <wp:docPr id="1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14:paraId="19219836" w14:textId="77777777" w:rsidR="00AE1853" w:rsidRPr="003D352A" w:rsidRDefault="00AE1853" w:rsidP="00AB5E3B">
          <w:pPr>
            <w:tabs>
              <w:tab w:val="center" w:pos="4536"/>
              <w:tab w:val="left" w:pos="5322"/>
              <w:tab w:val="right" w:pos="9072"/>
            </w:tabs>
            <w:jc w:val="center"/>
          </w:pPr>
          <w:r>
            <w:rPr>
              <w:noProof/>
              <w:lang w:val="bg-BG"/>
            </w:rPr>
            <w:drawing>
              <wp:inline distT="0" distB="0" distL="0" distR="0" wp14:anchorId="05D56935" wp14:editId="6731C2FC">
                <wp:extent cx="1223666" cy="548640"/>
                <wp:effectExtent l="0" t="0" r="0" b="3810"/>
                <wp:docPr id="1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296FEF7D" w14:textId="77777777" w:rsidR="00685F2A" w:rsidRDefault="00685F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245A" w14:textId="77777777" w:rsidR="00DF4ABA" w:rsidRDefault="00DF4A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4">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6">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09C1"/>
    <w:rsid w:val="00016507"/>
    <w:rsid w:val="00094261"/>
    <w:rsid w:val="000F4E66"/>
    <w:rsid w:val="0011029E"/>
    <w:rsid w:val="001152C5"/>
    <w:rsid w:val="0016750C"/>
    <w:rsid w:val="00176784"/>
    <w:rsid w:val="0018453F"/>
    <w:rsid w:val="00266C60"/>
    <w:rsid w:val="002C2F25"/>
    <w:rsid w:val="00317ABB"/>
    <w:rsid w:val="00372C6B"/>
    <w:rsid w:val="00385942"/>
    <w:rsid w:val="003A26E6"/>
    <w:rsid w:val="004568A1"/>
    <w:rsid w:val="0048524D"/>
    <w:rsid w:val="004E21D7"/>
    <w:rsid w:val="004E47BD"/>
    <w:rsid w:val="00535943"/>
    <w:rsid w:val="00583898"/>
    <w:rsid w:val="005D43ED"/>
    <w:rsid w:val="00654895"/>
    <w:rsid w:val="006673C4"/>
    <w:rsid w:val="006679F6"/>
    <w:rsid w:val="00675154"/>
    <w:rsid w:val="00685F2A"/>
    <w:rsid w:val="0073619E"/>
    <w:rsid w:val="0078766B"/>
    <w:rsid w:val="008860A6"/>
    <w:rsid w:val="0089631D"/>
    <w:rsid w:val="008B35CC"/>
    <w:rsid w:val="008C6648"/>
    <w:rsid w:val="00973E96"/>
    <w:rsid w:val="00995FEB"/>
    <w:rsid w:val="009C3B37"/>
    <w:rsid w:val="009D7548"/>
    <w:rsid w:val="00A063EF"/>
    <w:rsid w:val="00A636E9"/>
    <w:rsid w:val="00A817B7"/>
    <w:rsid w:val="00AB5E3B"/>
    <w:rsid w:val="00AE1853"/>
    <w:rsid w:val="00B35C3D"/>
    <w:rsid w:val="00B7635C"/>
    <w:rsid w:val="00C02E66"/>
    <w:rsid w:val="00C20DB2"/>
    <w:rsid w:val="00C3252C"/>
    <w:rsid w:val="00C85EBC"/>
    <w:rsid w:val="00C94F9C"/>
    <w:rsid w:val="00CD0DEE"/>
    <w:rsid w:val="00D11DAC"/>
    <w:rsid w:val="00D72A88"/>
    <w:rsid w:val="00D846B5"/>
    <w:rsid w:val="00DD2955"/>
    <w:rsid w:val="00DF4ABA"/>
    <w:rsid w:val="00DF4E7E"/>
    <w:rsid w:val="00DF51FC"/>
    <w:rsid w:val="4875C09A"/>
    <w:rsid w:val="6B63DC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D7F3-880B-4870-9C02-B68F26D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4771</Words>
  <Characters>27201</Characters>
  <Application>Microsoft Office Word</Application>
  <DocSecurity>0</DocSecurity>
  <Lines>226</Lines>
  <Paragraphs>63</Paragraphs>
  <ScaleCrop>false</ScaleCrop>
  <Company/>
  <LinksUpToDate>false</LinksUpToDate>
  <CharactersWithSpaces>31909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User</cp:lastModifiedBy>
  <cp:revision>47</cp:revision>
  <dcterms:created xsi:type="dcterms:W3CDTF">2016-02-10T17:32:00Z</dcterms:created>
  <dcterms:modified xsi:type="dcterms:W3CDTF">2018-10-17T11:26:00Z</dcterms:modified>
</cp:coreProperties>
</file>